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7" w:rightFromText="187" w:vertAnchor="page" w:horzAnchor="page" w:tblpYSpec="top"/>
        <w:tblW w:w="10173" w:type="dxa"/>
        <w:tblLook w:val="04A0"/>
      </w:tblPr>
      <w:tblGrid>
        <w:gridCol w:w="2098"/>
        <w:gridCol w:w="8075"/>
      </w:tblGrid>
      <w:tr w:rsidR="00FF7281" w:rsidRPr="00727801" w:rsidTr="00FF7281">
        <w:trPr>
          <w:trHeight w:val="1833"/>
        </w:trPr>
        <w:tc>
          <w:tcPr>
            <w:tcW w:w="2098" w:type="dxa"/>
            <w:tcBorders>
              <w:right w:val="single" w:sz="4" w:space="0" w:color="FFFFFF" w:themeColor="background1"/>
            </w:tcBorders>
            <w:shd w:val="clear" w:color="auto" w:fill="CC3300"/>
          </w:tcPr>
          <w:p w:rsidR="00FF7281" w:rsidRPr="00727801" w:rsidRDefault="00FF7281" w:rsidP="00BD596D">
            <w:pPr>
              <w:spacing w:after="0"/>
              <w:ind w:firstLine="709"/>
              <w:jc w:val="both"/>
              <w:rPr>
                <w:rFonts w:ascii="Times New Roman" w:eastAsia="Times New Roman" w:hAnsi="Times New Roman" w:cs="Times New Roman"/>
                <w:color w:val="000000"/>
                <w:sz w:val="24"/>
                <w:lang w:eastAsia="ru-RU"/>
              </w:rPr>
            </w:pPr>
          </w:p>
        </w:tc>
        <w:tc>
          <w:tcPr>
            <w:tcW w:w="8075" w:type="dxa"/>
            <w:tcBorders>
              <w:left w:val="single" w:sz="4" w:space="0" w:color="FFFFFF" w:themeColor="background1"/>
            </w:tcBorders>
            <w:shd w:val="clear" w:color="auto" w:fill="CC3300"/>
            <w:vAlign w:val="center"/>
          </w:tcPr>
          <w:p w:rsidR="00FF7281" w:rsidRDefault="00FF7281" w:rsidP="00FF7281">
            <w:pPr>
              <w:spacing w:after="0" w:line="240" w:lineRule="auto"/>
              <w:rPr>
                <w:rFonts w:ascii="Times New Roman" w:eastAsia="Times New Roman" w:hAnsi="Times New Roman" w:cs="Times New Roman"/>
                <w:color w:val="FFFFFF"/>
                <w:sz w:val="48"/>
                <w:szCs w:val="48"/>
              </w:rPr>
            </w:pPr>
          </w:p>
          <w:p w:rsidR="00FF7281" w:rsidRDefault="00FF7281" w:rsidP="00FF7281">
            <w:pPr>
              <w:spacing w:after="0" w:line="240" w:lineRule="auto"/>
              <w:rPr>
                <w:rFonts w:ascii="Times New Roman" w:eastAsia="Times New Roman" w:hAnsi="Times New Roman" w:cs="Times New Roman"/>
                <w:color w:val="FFFFFF"/>
                <w:sz w:val="48"/>
                <w:szCs w:val="48"/>
              </w:rPr>
            </w:pPr>
            <w:r w:rsidRPr="00FF7281">
              <w:rPr>
                <w:rFonts w:ascii="Times New Roman" w:eastAsia="Times New Roman" w:hAnsi="Times New Roman" w:cs="Times New Roman"/>
                <w:color w:val="FFFFFF"/>
                <w:sz w:val="48"/>
                <w:szCs w:val="48"/>
              </w:rPr>
              <w:t>Национальный институт</w:t>
            </w:r>
            <w:r w:rsidRPr="00FF7281">
              <w:rPr>
                <w:rFonts w:ascii="Times New Roman" w:eastAsia="Times New Roman" w:hAnsi="Times New Roman" w:cs="Times New Roman"/>
                <w:color w:val="FFFFFF"/>
                <w:sz w:val="48"/>
                <w:szCs w:val="48"/>
              </w:rPr>
              <w:br/>
              <w:t>системных исследований</w:t>
            </w:r>
            <w:r w:rsidRPr="00FF7281">
              <w:rPr>
                <w:rFonts w:ascii="Times New Roman" w:eastAsia="Times New Roman" w:hAnsi="Times New Roman" w:cs="Times New Roman"/>
                <w:color w:val="FFFFFF"/>
                <w:sz w:val="48"/>
                <w:szCs w:val="48"/>
              </w:rPr>
              <w:br/>
              <w:t>проблем предпринимательства</w:t>
            </w:r>
          </w:p>
          <w:p w:rsidR="00FF7281" w:rsidRPr="00FF7281" w:rsidRDefault="00FF7281" w:rsidP="00FF7281">
            <w:pPr>
              <w:spacing w:after="0" w:line="240" w:lineRule="auto"/>
              <w:rPr>
                <w:rFonts w:ascii="Cambria" w:eastAsia="Times New Roman" w:hAnsi="Cambria" w:cs="Times New Roman"/>
                <w:b/>
                <w:bCs/>
                <w:color w:val="FFFFFF"/>
                <w:sz w:val="48"/>
                <w:szCs w:val="48"/>
              </w:rPr>
            </w:pPr>
          </w:p>
        </w:tc>
      </w:tr>
      <w:tr w:rsidR="00FF7281" w:rsidRPr="00727801" w:rsidTr="00FF7281">
        <w:trPr>
          <w:trHeight w:val="1122"/>
        </w:trPr>
        <w:tc>
          <w:tcPr>
            <w:tcW w:w="2098" w:type="dxa"/>
            <w:tcBorders>
              <w:right w:val="single" w:sz="4" w:space="0" w:color="FFFFFF" w:themeColor="background1"/>
            </w:tcBorders>
            <w:shd w:val="clear" w:color="auto" w:fill="CC3300"/>
          </w:tcPr>
          <w:p w:rsidR="00FF7281" w:rsidRPr="00727801" w:rsidRDefault="00FF7281" w:rsidP="00BD596D">
            <w:pPr>
              <w:spacing w:after="0"/>
              <w:ind w:firstLine="709"/>
              <w:jc w:val="both"/>
              <w:rPr>
                <w:rFonts w:ascii="Times New Roman" w:eastAsia="Times New Roman" w:hAnsi="Times New Roman" w:cs="Times New Roman"/>
                <w:color w:val="000000"/>
                <w:sz w:val="24"/>
                <w:lang w:eastAsia="ru-RU"/>
              </w:rPr>
            </w:pPr>
          </w:p>
        </w:tc>
        <w:tc>
          <w:tcPr>
            <w:tcW w:w="8075" w:type="dxa"/>
            <w:tcBorders>
              <w:left w:val="single" w:sz="4" w:space="0" w:color="FFFFFF" w:themeColor="background1"/>
            </w:tcBorders>
            <w:shd w:val="clear" w:color="auto" w:fill="CC3300"/>
            <w:vAlign w:val="center"/>
          </w:tcPr>
          <w:p w:rsidR="00FF7281" w:rsidRPr="00FF7281" w:rsidRDefault="00FF7281" w:rsidP="00FF7281">
            <w:pPr>
              <w:spacing w:after="0" w:line="240" w:lineRule="auto"/>
              <w:rPr>
                <w:rFonts w:ascii="Times New Roman" w:eastAsia="Times New Roman" w:hAnsi="Times New Roman" w:cs="Times New Roman"/>
                <w:color w:val="FFFFFF"/>
                <w:sz w:val="48"/>
                <w:szCs w:val="48"/>
              </w:rPr>
            </w:pPr>
            <w:r w:rsidRPr="00FF7281">
              <w:rPr>
                <w:rFonts w:ascii="Times New Roman" w:eastAsia="Times New Roman" w:hAnsi="Times New Roman" w:cs="Times New Roman"/>
                <w:color w:val="FFFFFF"/>
                <w:sz w:val="48"/>
                <w:szCs w:val="48"/>
              </w:rPr>
              <w:t>Торгово-промышленная палата Российской Федерации</w:t>
            </w:r>
          </w:p>
        </w:tc>
      </w:tr>
      <w:tr w:rsidR="00FF7281" w:rsidRPr="00727801" w:rsidTr="00FF7281">
        <w:trPr>
          <w:trHeight w:val="1122"/>
        </w:trPr>
        <w:tc>
          <w:tcPr>
            <w:tcW w:w="2098" w:type="dxa"/>
            <w:tcBorders>
              <w:right w:val="single" w:sz="4" w:space="0" w:color="auto"/>
            </w:tcBorders>
            <w:shd w:val="clear" w:color="auto" w:fill="FFFFFF" w:themeFill="background1"/>
          </w:tcPr>
          <w:p w:rsidR="00FF7281" w:rsidRPr="00727801" w:rsidRDefault="00FF7281" w:rsidP="00BD596D">
            <w:pPr>
              <w:spacing w:after="0"/>
              <w:ind w:firstLine="709"/>
              <w:jc w:val="both"/>
              <w:rPr>
                <w:rFonts w:ascii="Times New Roman" w:eastAsia="Times New Roman" w:hAnsi="Times New Roman" w:cs="Times New Roman"/>
                <w:color w:val="000000"/>
                <w:sz w:val="24"/>
                <w:lang w:eastAsia="ru-RU"/>
              </w:rPr>
            </w:pPr>
          </w:p>
        </w:tc>
        <w:tc>
          <w:tcPr>
            <w:tcW w:w="8075" w:type="dxa"/>
            <w:tcBorders>
              <w:left w:val="single" w:sz="4" w:space="0" w:color="auto"/>
            </w:tcBorders>
            <w:shd w:val="clear" w:color="auto" w:fill="FFFFFF" w:themeFill="background1"/>
            <w:vAlign w:val="center"/>
          </w:tcPr>
          <w:p w:rsidR="00FF7281" w:rsidRPr="00FF7281" w:rsidRDefault="00FF7281" w:rsidP="00FF7281">
            <w:pPr>
              <w:spacing w:after="0" w:line="240" w:lineRule="auto"/>
              <w:rPr>
                <w:rFonts w:ascii="Times New Roman" w:eastAsia="Times New Roman" w:hAnsi="Times New Roman" w:cs="Times New Roman"/>
                <w:color w:val="FFFFFF"/>
                <w:sz w:val="48"/>
                <w:szCs w:val="48"/>
              </w:rPr>
            </w:pPr>
          </w:p>
        </w:tc>
      </w:tr>
      <w:tr w:rsidR="00FF7281" w:rsidRPr="00727801" w:rsidTr="00FF7281">
        <w:trPr>
          <w:cantSplit/>
          <w:trHeight w:val="3116"/>
        </w:trPr>
        <w:tc>
          <w:tcPr>
            <w:tcW w:w="2098" w:type="dxa"/>
            <w:textDirection w:val="btLr"/>
            <w:vAlign w:val="bottom"/>
          </w:tcPr>
          <w:p w:rsidR="00FF7281" w:rsidRPr="00727801" w:rsidRDefault="00FF7281" w:rsidP="00BD596D">
            <w:pPr>
              <w:spacing w:after="0" w:line="240" w:lineRule="auto"/>
              <w:ind w:right="227"/>
              <w:jc w:val="right"/>
              <w:rPr>
                <w:rFonts w:ascii="Times New Roman" w:eastAsia="Times New Roman" w:hAnsi="Times New Roman" w:cs="Times New Roman"/>
                <w:i/>
                <w:color w:val="000000"/>
                <w:sz w:val="28"/>
                <w:szCs w:val="28"/>
                <w:lang w:eastAsia="ru-RU"/>
              </w:rPr>
            </w:pPr>
          </w:p>
        </w:tc>
        <w:tc>
          <w:tcPr>
            <w:tcW w:w="8075" w:type="dxa"/>
          </w:tcPr>
          <w:p w:rsidR="00FF7281" w:rsidRDefault="00FF7281" w:rsidP="00FF7281">
            <w:pPr>
              <w:jc w:val="right"/>
              <w:rPr>
                <w:rFonts w:ascii="Times New Roman" w:eastAsia="Times New Roman" w:hAnsi="Times New Roman" w:cs="Times New Roman"/>
                <w:b/>
                <w:bCs/>
                <w:color w:val="CC3300"/>
                <w:sz w:val="44"/>
                <w:szCs w:val="44"/>
                <w:lang w:eastAsia="ru-RU"/>
              </w:rPr>
            </w:pPr>
          </w:p>
          <w:p w:rsidR="00FF7281" w:rsidRPr="00FF7281" w:rsidRDefault="00FF7281" w:rsidP="00FF7281">
            <w:pPr>
              <w:jc w:val="right"/>
              <w:rPr>
                <w:rFonts w:ascii="Times New Roman" w:eastAsia="Times New Roman" w:hAnsi="Times New Roman" w:cs="Times New Roman"/>
                <w:b/>
                <w:bCs/>
                <w:color w:val="CC3300"/>
                <w:sz w:val="44"/>
                <w:szCs w:val="44"/>
                <w:lang w:eastAsia="ru-RU"/>
              </w:rPr>
            </w:pPr>
            <w:r w:rsidRPr="00FF7281">
              <w:rPr>
                <w:rFonts w:ascii="Times New Roman" w:eastAsia="Times New Roman" w:hAnsi="Times New Roman" w:cs="Times New Roman"/>
                <w:b/>
                <w:bCs/>
                <w:color w:val="CC3300"/>
                <w:sz w:val="44"/>
                <w:szCs w:val="44"/>
                <w:lang w:eastAsia="ru-RU"/>
              </w:rPr>
              <w:t>Оценка роли территориальных ТПП и объединений предпринимателей в развитии инновационной инфраструктуры</w:t>
            </w:r>
          </w:p>
          <w:p w:rsidR="00FF7281" w:rsidRDefault="00FF7281" w:rsidP="00BD596D">
            <w:pPr>
              <w:spacing w:after="0" w:line="240" w:lineRule="auto"/>
              <w:jc w:val="right"/>
              <w:rPr>
                <w:rFonts w:ascii="Times New Roman" w:eastAsia="Times New Roman" w:hAnsi="Times New Roman" w:cs="Times New Roman"/>
                <w:b/>
                <w:bCs/>
                <w:color w:val="CC3300"/>
                <w:sz w:val="52"/>
                <w:szCs w:val="52"/>
                <w:lang w:eastAsia="ru-RU"/>
              </w:rPr>
            </w:pPr>
            <w:r>
              <w:rPr>
                <w:rFonts w:ascii="Times New Roman" w:eastAsia="Times New Roman" w:hAnsi="Times New Roman" w:cs="Times New Roman"/>
                <w:b/>
                <w:bCs/>
                <w:color w:val="CC3300"/>
                <w:sz w:val="52"/>
                <w:szCs w:val="52"/>
                <w:lang w:eastAsia="ru-RU"/>
              </w:rPr>
              <w:t xml:space="preserve"> </w:t>
            </w:r>
          </w:p>
          <w:p w:rsidR="00FF7281" w:rsidRDefault="00FF7281" w:rsidP="00BD596D">
            <w:pPr>
              <w:spacing w:after="0" w:line="240" w:lineRule="auto"/>
              <w:jc w:val="center"/>
              <w:rPr>
                <w:rFonts w:ascii="Times New Roman" w:eastAsia="Times New Roman" w:hAnsi="Times New Roman" w:cs="Times New Roman"/>
                <w:color w:val="000000"/>
                <w:sz w:val="32"/>
                <w:szCs w:val="40"/>
                <w:lang w:eastAsia="ru-RU"/>
              </w:rPr>
            </w:pPr>
          </w:p>
          <w:p w:rsidR="00FF7281" w:rsidRPr="00727801" w:rsidRDefault="00FF7281" w:rsidP="00BD596D">
            <w:pPr>
              <w:spacing w:after="0" w:line="240" w:lineRule="auto"/>
              <w:jc w:val="center"/>
              <w:rPr>
                <w:rFonts w:ascii="Times New Roman" w:eastAsia="Times New Roman" w:hAnsi="Times New Roman" w:cs="Times New Roman"/>
                <w:i/>
                <w:color w:val="000000"/>
                <w:sz w:val="32"/>
                <w:szCs w:val="40"/>
                <w:lang w:eastAsia="ru-RU"/>
              </w:rPr>
            </w:pPr>
            <w:r>
              <w:rPr>
                <w:rFonts w:ascii="Times New Roman" w:eastAsia="Times New Roman" w:hAnsi="Times New Roman" w:cs="Times New Roman"/>
                <w:i/>
                <w:color w:val="000000"/>
                <w:sz w:val="32"/>
                <w:szCs w:val="40"/>
                <w:lang w:eastAsia="ru-RU"/>
              </w:rPr>
              <w:t>Информационно-аналитический доклад</w:t>
            </w:r>
          </w:p>
          <w:p w:rsidR="00FF7281" w:rsidRPr="00727801" w:rsidRDefault="00FF7281" w:rsidP="00BD596D">
            <w:pPr>
              <w:spacing w:after="0" w:line="240" w:lineRule="auto"/>
              <w:rPr>
                <w:rFonts w:ascii="Times New Roman" w:eastAsia="Times New Roman" w:hAnsi="Times New Roman" w:cs="Times New Roman"/>
                <w:color w:val="000000"/>
                <w:sz w:val="40"/>
                <w:szCs w:val="40"/>
                <w:lang w:eastAsia="ru-RU"/>
              </w:rPr>
            </w:pPr>
          </w:p>
          <w:p w:rsidR="00FF7281" w:rsidRPr="00727801" w:rsidRDefault="00FF7281" w:rsidP="00BD596D">
            <w:pPr>
              <w:spacing w:after="0" w:line="240" w:lineRule="auto"/>
              <w:rPr>
                <w:rFonts w:ascii="Times New Roman" w:eastAsia="Times New Roman" w:hAnsi="Times New Roman" w:cs="Times New Roman"/>
                <w:color w:val="000000"/>
                <w:sz w:val="40"/>
                <w:szCs w:val="40"/>
                <w:lang w:eastAsia="ru-RU"/>
              </w:rPr>
            </w:pPr>
          </w:p>
          <w:p w:rsidR="00FF7281" w:rsidRPr="00727801" w:rsidRDefault="00FF7281" w:rsidP="00BD596D">
            <w:pPr>
              <w:spacing w:after="0" w:line="240" w:lineRule="auto"/>
              <w:rPr>
                <w:rFonts w:ascii="Times New Roman" w:eastAsia="Times New Roman" w:hAnsi="Times New Roman" w:cs="Times New Roman"/>
                <w:color w:val="000000"/>
                <w:sz w:val="40"/>
                <w:szCs w:val="40"/>
                <w:lang w:eastAsia="ru-RU"/>
              </w:rPr>
            </w:pPr>
          </w:p>
          <w:p w:rsidR="00FF7281" w:rsidRPr="00727801" w:rsidRDefault="00FF7281" w:rsidP="00BD596D">
            <w:pPr>
              <w:spacing w:after="0" w:line="240" w:lineRule="auto"/>
              <w:rPr>
                <w:rFonts w:ascii="Times New Roman" w:eastAsia="Times New Roman" w:hAnsi="Times New Roman" w:cs="Times New Roman"/>
                <w:color w:val="000000"/>
                <w:sz w:val="40"/>
                <w:szCs w:val="40"/>
                <w:lang w:eastAsia="ru-RU"/>
              </w:rPr>
            </w:pPr>
          </w:p>
          <w:p w:rsidR="00FF7281" w:rsidRPr="00FF7281" w:rsidRDefault="00FF7281" w:rsidP="00BD596D">
            <w:pPr>
              <w:spacing w:after="0" w:line="240" w:lineRule="auto"/>
              <w:jc w:val="right"/>
              <w:rPr>
                <w:rFonts w:ascii="Times New Roman" w:eastAsia="Times New Roman" w:hAnsi="Times New Roman" w:cs="Times New Roman"/>
                <w:b/>
                <w:color w:val="000000"/>
                <w:sz w:val="44"/>
                <w:szCs w:val="44"/>
                <w:lang w:eastAsia="ru-RU"/>
              </w:rPr>
            </w:pPr>
            <w:r>
              <w:rPr>
                <w:rFonts w:ascii="Times New Roman" w:eastAsia="Times New Roman" w:hAnsi="Times New Roman" w:cs="Times New Roman"/>
                <w:b/>
                <w:color w:val="000000"/>
                <w:sz w:val="44"/>
                <w:szCs w:val="44"/>
                <w:lang w:eastAsia="ru-RU"/>
              </w:rPr>
              <w:t xml:space="preserve">Сентябрь </w:t>
            </w:r>
            <w:r w:rsidRPr="00FF7281">
              <w:rPr>
                <w:rFonts w:ascii="Times New Roman" w:eastAsia="Times New Roman" w:hAnsi="Times New Roman" w:cs="Times New Roman"/>
                <w:b/>
                <w:color w:val="000000"/>
                <w:sz w:val="44"/>
                <w:szCs w:val="44"/>
                <w:lang w:eastAsia="ru-RU"/>
              </w:rPr>
              <w:t>2012</w:t>
            </w:r>
          </w:p>
          <w:p w:rsidR="00FF7281" w:rsidRPr="00727801" w:rsidRDefault="00FF7281" w:rsidP="00BD596D">
            <w:pPr>
              <w:spacing w:after="0" w:line="240" w:lineRule="auto"/>
              <w:rPr>
                <w:rFonts w:ascii="Times New Roman" w:eastAsia="Times New Roman" w:hAnsi="Times New Roman" w:cs="Times New Roman"/>
                <w:i/>
                <w:color w:val="000000"/>
                <w:sz w:val="40"/>
                <w:szCs w:val="40"/>
                <w:lang w:eastAsia="ru-RU"/>
              </w:rPr>
            </w:pPr>
          </w:p>
        </w:tc>
      </w:tr>
    </w:tbl>
    <w:p w:rsidR="00FF7281" w:rsidRDefault="00FF7281" w:rsidP="00631716">
      <w:pPr>
        <w:pStyle w:val="3"/>
        <w:spacing w:line="276" w:lineRule="auto"/>
        <w:rPr>
          <w:b/>
          <w:sz w:val="28"/>
          <w:szCs w:val="28"/>
        </w:rPr>
        <w:sectPr w:rsidR="00FF7281">
          <w:footerReference w:type="default" r:id="rId8"/>
          <w:pgSz w:w="11906" w:h="16838"/>
          <w:pgMar w:top="1134" w:right="850" w:bottom="1134" w:left="851" w:header="708" w:footer="708" w:gutter="0"/>
          <w:cols w:space="720"/>
        </w:sectPr>
      </w:pPr>
    </w:p>
    <w:sdt>
      <w:sdtPr>
        <w:rPr>
          <w:rFonts w:ascii="Times New Roman" w:eastAsia="Calibri" w:hAnsi="Times New Roman"/>
          <w:b w:val="0"/>
          <w:bCs w:val="0"/>
          <w:color w:val="auto"/>
          <w:sz w:val="22"/>
          <w:szCs w:val="22"/>
        </w:rPr>
        <w:id w:val="15016860"/>
        <w:docPartObj>
          <w:docPartGallery w:val="Table of Contents"/>
          <w:docPartUnique/>
        </w:docPartObj>
      </w:sdtPr>
      <w:sdtEndPr>
        <w:rPr>
          <w:sz w:val="28"/>
          <w:szCs w:val="28"/>
        </w:rPr>
      </w:sdtEndPr>
      <w:sdtContent>
        <w:p w:rsidR="00885D7E" w:rsidRPr="00E77521" w:rsidRDefault="00C94953">
          <w:pPr>
            <w:pStyle w:val="af1"/>
            <w:rPr>
              <w:rFonts w:ascii="Times New Roman" w:hAnsi="Times New Roman"/>
              <w:color w:val="E36C0A" w:themeColor="accent6" w:themeShade="BF"/>
            </w:rPr>
          </w:pPr>
          <w:r w:rsidRPr="00E77521">
            <w:rPr>
              <w:rFonts w:ascii="Times New Roman" w:hAnsi="Times New Roman"/>
              <w:color w:val="E36C0A" w:themeColor="accent6" w:themeShade="BF"/>
            </w:rPr>
            <w:t>ОГЛАВЛЕНИЕ</w:t>
          </w:r>
        </w:p>
        <w:p w:rsidR="00E77521" w:rsidRPr="00E77521" w:rsidRDefault="00E77521" w:rsidP="00E77521"/>
        <w:p w:rsidR="00B46BD2" w:rsidRPr="00B46BD2" w:rsidRDefault="005C7438">
          <w:pPr>
            <w:pStyle w:val="11"/>
            <w:tabs>
              <w:tab w:val="right" w:leader="dot" w:pos="9345"/>
            </w:tabs>
            <w:rPr>
              <w:rFonts w:asciiTheme="minorHAnsi" w:eastAsiaTheme="minorEastAsia" w:hAnsiTheme="minorHAnsi" w:cstheme="minorBidi"/>
              <w:noProof/>
              <w:sz w:val="28"/>
              <w:szCs w:val="28"/>
              <w:lang w:eastAsia="ru-RU"/>
            </w:rPr>
          </w:pPr>
          <w:r w:rsidRPr="00B46BD2">
            <w:rPr>
              <w:rFonts w:ascii="Times New Roman" w:hAnsi="Times New Roman"/>
              <w:sz w:val="28"/>
              <w:szCs w:val="28"/>
            </w:rPr>
            <w:fldChar w:fldCharType="begin"/>
          </w:r>
          <w:r w:rsidR="00885D7E" w:rsidRPr="00B46BD2">
            <w:rPr>
              <w:rFonts w:ascii="Times New Roman" w:hAnsi="Times New Roman"/>
              <w:sz w:val="28"/>
              <w:szCs w:val="28"/>
            </w:rPr>
            <w:instrText xml:space="preserve"> TOC \o "1-3" \h \z \u </w:instrText>
          </w:r>
          <w:r w:rsidRPr="00B46BD2">
            <w:rPr>
              <w:rFonts w:ascii="Times New Roman" w:hAnsi="Times New Roman"/>
              <w:sz w:val="28"/>
              <w:szCs w:val="28"/>
            </w:rPr>
            <w:fldChar w:fldCharType="separate"/>
          </w:r>
          <w:hyperlink w:anchor="_Toc335095955" w:history="1">
            <w:r w:rsidR="00B46BD2" w:rsidRPr="00B46BD2">
              <w:rPr>
                <w:rStyle w:val="af0"/>
                <w:rFonts w:ascii="Times New Roman" w:hAnsi="Times New Roman"/>
                <w:noProof/>
                <w:color w:val="FF0000"/>
                <w:sz w:val="28"/>
                <w:szCs w:val="28"/>
              </w:rPr>
              <w:t>В</w:t>
            </w:r>
            <w:r w:rsidR="00B46BD2" w:rsidRPr="00B46BD2">
              <w:rPr>
                <w:rStyle w:val="af0"/>
                <w:rFonts w:ascii="Times New Roman" w:hAnsi="Times New Roman"/>
                <w:noProof/>
                <w:sz w:val="28"/>
                <w:szCs w:val="28"/>
              </w:rPr>
              <w:t>ВЕДЕНИЕ</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_Toc335095955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3</w:t>
            </w:r>
            <w:r w:rsidRPr="00B46BD2">
              <w:rPr>
                <w:noProof/>
                <w:webHidden/>
                <w:sz w:val="28"/>
                <w:szCs w:val="28"/>
              </w:rPr>
              <w:fldChar w:fldCharType="end"/>
            </w:r>
          </w:hyperlink>
        </w:p>
        <w:p w:rsidR="00B46BD2" w:rsidRPr="00B46BD2" w:rsidRDefault="005C7438">
          <w:pPr>
            <w:pStyle w:val="11"/>
            <w:tabs>
              <w:tab w:val="right" w:leader="dot" w:pos="9345"/>
            </w:tabs>
            <w:rPr>
              <w:rFonts w:asciiTheme="minorHAnsi" w:eastAsiaTheme="minorEastAsia" w:hAnsiTheme="minorHAnsi" w:cstheme="minorBidi"/>
              <w:noProof/>
              <w:sz w:val="28"/>
              <w:szCs w:val="28"/>
              <w:lang w:eastAsia="ru-RU"/>
            </w:rPr>
          </w:pPr>
          <w:hyperlink w:anchor="_Toc335095956" w:history="1">
            <w:r w:rsidR="00B46BD2" w:rsidRPr="00B46BD2">
              <w:rPr>
                <w:rStyle w:val="af0"/>
                <w:rFonts w:ascii="Times New Roman" w:hAnsi="Times New Roman"/>
                <w:noProof/>
                <w:sz w:val="28"/>
                <w:szCs w:val="28"/>
              </w:rPr>
              <w:t xml:space="preserve">I. </w:t>
            </w:r>
            <w:r w:rsidR="00B46BD2" w:rsidRPr="00B46BD2">
              <w:rPr>
                <w:rStyle w:val="af0"/>
                <w:rFonts w:ascii="Times New Roman" w:hAnsi="Times New Roman"/>
                <w:noProof/>
                <w:color w:val="FF0000"/>
                <w:sz w:val="28"/>
                <w:szCs w:val="28"/>
              </w:rPr>
              <w:t>О</w:t>
            </w:r>
            <w:r w:rsidR="00B46BD2" w:rsidRPr="00B46BD2">
              <w:rPr>
                <w:rStyle w:val="af0"/>
                <w:rFonts w:ascii="Times New Roman" w:hAnsi="Times New Roman"/>
                <w:noProof/>
                <w:sz w:val="28"/>
                <w:szCs w:val="28"/>
              </w:rPr>
              <w:t>БЗОР СОВРЕМЕННОГО СОСТОЯНИЯ ИНФРАСТРУКТУРЫ ПОДДЕРЖКИ ИННОВАЦИОННОГО ПРЕДПРИНИМАТЕЛЬСТВА</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_Toc335095956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5</w:t>
            </w:r>
            <w:r w:rsidRPr="00B46BD2">
              <w:rPr>
                <w:noProof/>
                <w:webHidden/>
                <w:sz w:val="28"/>
                <w:szCs w:val="28"/>
              </w:rPr>
              <w:fldChar w:fldCharType="end"/>
            </w:r>
          </w:hyperlink>
        </w:p>
        <w:p w:rsidR="00B46BD2" w:rsidRPr="00B46BD2" w:rsidRDefault="005C7438">
          <w:pPr>
            <w:pStyle w:val="21"/>
            <w:tabs>
              <w:tab w:val="right" w:leader="dot" w:pos="9345"/>
            </w:tabs>
            <w:rPr>
              <w:rFonts w:eastAsiaTheme="minorEastAsia"/>
              <w:noProof/>
              <w:sz w:val="28"/>
              <w:szCs w:val="28"/>
              <w:lang w:eastAsia="ru-RU"/>
            </w:rPr>
          </w:pPr>
          <w:hyperlink w:anchor="_Toc335095957" w:history="1">
            <w:r w:rsidR="00B46BD2" w:rsidRPr="00B46BD2">
              <w:rPr>
                <w:rStyle w:val="af0"/>
                <w:rFonts w:ascii="Times New Roman" w:hAnsi="Times New Roman" w:cs="Times New Roman"/>
                <w:noProof/>
                <w:sz w:val="28"/>
                <w:szCs w:val="28"/>
                <w:lang w:eastAsia="ru-RU"/>
              </w:rPr>
              <w:t xml:space="preserve">1.1. </w:t>
            </w:r>
            <w:r w:rsidR="00B46BD2" w:rsidRPr="00B46BD2">
              <w:rPr>
                <w:rStyle w:val="af0"/>
                <w:rFonts w:ascii="Times New Roman" w:hAnsi="Times New Roman" w:cs="Times New Roman"/>
                <w:noProof/>
                <w:color w:val="FF0000"/>
                <w:sz w:val="28"/>
                <w:szCs w:val="28"/>
                <w:lang w:eastAsia="ru-RU"/>
              </w:rPr>
              <w:t>П</w:t>
            </w:r>
            <w:r w:rsidR="00B46BD2" w:rsidRPr="00B46BD2">
              <w:rPr>
                <w:rStyle w:val="af0"/>
                <w:rFonts w:ascii="Times New Roman" w:hAnsi="Times New Roman" w:cs="Times New Roman"/>
                <w:noProof/>
                <w:sz w:val="28"/>
                <w:szCs w:val="28"/>
                <w:lang w:eastAsia="ru-RU"/>
              </w:rPr>
              <w:t>онятие инновационной инфраструктуры и её классификация</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_Toc335095957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5</w:t>
            </w:r>
            <w:r w:rsidRPr="00B46BD2">
              <w:rPr>
                <w:noProof/>
                <w:webHidden/>
                <w:sz w:val="28"/>
                <w:szCs w:val="28"/>
              </w:rPr>
              <w:fldChar w:fldCharType="end"/>
            </w:r>
          </w:hyperlink>
        </w:p>
        <w:p w:rsidR="00B46BD2" w:rsidRPr="00B46BD2" w:rsidRDefault="005C7438">
          <w:pPr>
            <w:pStyle w:val="21"/>
            <w:tabs>
              <w:tab w:val="right" w:leader="dot" w:pos="9345"/>
            </w:tabs>
            <w:rPr>
              <w:rFonts w:eastAsiaTheme="minorEastAsia"/>
              <w:noProof/>
              <w:sz w:val="28"/>
              <w:szCs w:val="28"/>
              <w:lang w:eastAsia="ru-RU"/>
            </w:rPr>
          </w:pPr>
          <w:hyperlink w:anchor="_Toc335095958" w:history="1">
            <w:r w:rsidR="00B46BD2" w:rsidRPr="00B46BD2">
              <w:rPr>
                <w:rStyle w:val="af0"/>
                <w:rFonts w:ascii="Times New Roman" w:hAnsi="Times New Roman" w:cs="Times New Roman"/>
                <w:noProof/>
                <w:sz w:val="28"/>
                <w:szCs w:val="28"/>
                <w:lang w:eastAsia="ru-RU"/>
              </w:rPr>
              <w:t xml:space="preserve">1.2. </w:t>
            </w:r>
            <w:r w:rsidR="00B46BD2" w:rsidRPr="00B46BD2">
              <w:rPr>
                <w:rStyle w:val="af0"/>
                <w:rFonts w:ascii="Times New Roman" w:hAnsi="Times New Roman" w:cs="Times New Roman"/>
                <w:noProof/>
                <w:color w:val="FF0000"/>
                <w:sz w:val="28"/>
                <w:szCs w:val="28"/>
                <w:lang w:eastAsia="ru-RU"/>
              </w:rPr>
              <w:t>П</w:t>
            </w:r>
            <w:r w:rsidR="00B46BD2" w:rsidRPr="00B46BD2">
              <w:rPr>
                <w:rStyle w:val="af0"/>
                <w:rFonts w:ascii="Times New Roman" w:hAnsi="Times New Roman" w:cs="Times New Roman"/>
                <w:noProof/>
                <w:sz w:val="28"/>
                <w:szCs w:val="28"/>
                <w:lang w:eastAsia="ru-RU"/>
              </w:rPr>
              <w:t>роизводственно-технологическая инфраструктура</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_Toc335095958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7</w:t>
            </w:r>
            <w:r w:rsidRPr="00B46BD2">
              <w:rPr>
                <w:noProof/>
                <w:webHidden/>
                <w:sz w:val="28"/>
                <w:szCs w:val="28"/>
              </w:rPr>
              <w:fldChar w:fldCharType="end"/>
            </w:r>
          </w:hyperlink>
        </w:p>
        <w:p w:rsidR="00B46BD2" w:rsidRPr="00B46BD2" w:rsidRDefault="005C7438">
          <w:pPr>
            <w:pStyle w:val="21"/>
            <w:tabs>
              <w:tab w:val="right" w:leader="dot" w:pos="9345"/>
            </w:tabs>
            <w:rPr>
              <w:rFonts w:eastAsiaTheme="minorEastAsia"/>
              <w:noProof/>
              <w:sz w:val="28"/>
              <w:szCs w:val="28"/>
              <w:lang w:eastAsia="ru-RU"/>
            </w:rPr>
          </w:pPr>
          <w:hyperlink w:anchor="_Toc335095959" w:history="1">
            <w:r w:rsidR="00B46BD2" w:rsidRPr="00B46BD2">
              <w:rPr>
                <w:rStyle w:val="af0"/>
                <w:rFonts w:ascii="Times New Roman" w:hAnsi="Times New Roman" w:cs="Times New Roman"/>
                <w:noProof/>
                <w:sz w:val="28"/>
                <w:szCs w:val="28"/>
                <w:lang w:eastAsia="ru-RU"/>
              </w:rPr>
              <w:t xml:space="preserve">1.3. </w:t>
            </w:r>
            <w:r w:rsidR="00B46BD2" w:rsidRPr="00B46BD2">
              <w:rPr>
                <w:rStyle w:val="af0"/>
                <w:rFonts w:ascii="Times New Roman" w:hAnsi="Times New Roman" w:cs="Times New Roman"/>
                <w:noProof/>
                <w:color w:val="FF0000"/>
                <w:sz w:val="28"/>
                <w:szCs w:val="28"/>
                <w:lang w:eastAsia="ru-RU"/>
              </w:rPr>
              <w:t>Т</w:t>
            </w:r>
            <w:r w:rsidR="00B46BD2" w:rsidRPr="00B46BD2">
              <w:rPr>
                <w:rStyle w:val="af0"/>
                <w:rFonts w:ascii="Times New Roman" w:hAnsi="Times New Roman" w:cs="Times New Roman"/>
                <w:noProof/>
                <w:sz w:val="28"/>
                <w:szCs w:val="28"/>
                <w:lang w:eastAsia="ru-RU"/>
              </w:rPr>
              <w:t>ерритории инновационного развития</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_Toc335095959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12</w:t>
            </w:r>
            <w:r w:rsidRPr="00B46BD2">
              <w:rPr>
                <w:noProof/>
                <w:webHidden/>
                <w:sz w:val="28"/>
                <w:szCs w:val="28"/>
              </w:rPr>
              <w:fldChar w:fldCharType="end"/>
            </w:r>
          </w:hyperlink>
        </w:p>
        <w:p w:rsidR="00B46BD2" w:rsidRPr="00B46BD2" w:rsidRDefault="005C7438">
          <w:pPr>
            <w:pStyle w:val="21"/>
            <w:tabs>
              <w:tab w:val="right" w:leader="dot" w:pos="9345"/>
            </w:tabs>
            <w:rPr>
              <w:rFonts w:eastAsiaTheme="minorEastAsia"/>
              <w:noProof/>
              <w:sz w:val="28"/>
              <w:szCs w:val="28"/>
              <w:lang w:eastAsia="ru-RU"/>
            </w:rPr>
          </w:pPr>
          <w:hyperlink w:anchor="_Toc335095960" w:history="1">
            <w:r w:rsidR="00B46BD2" w:rsidRPr="00B46BD2">
              <w:rPr>
                <w:rStyle w:val="af0"/>
                <w:rFonts w:ascii="Times New Roman" w:hAnsi="Times New Roman" w:cs="Times New Roman"/>
                <w:noProof/>
                <w:sz w:val="28"/>
                <w:szCs w:val="28"/>
                <w:lang w:eastAsia="ru-RU"/>
              </w:rPr>
              <w:t xml:space="preserve">1.4. </w:t>
            </w:r>
            <w:r w:rsidR="00B46BD2" w:rsidRPr="00B46BD2">
              <w:rPr>
                <w:rStyle w:val="af0"/>
                <w:rFonts w:ascii="Times New Roman" w:hAnsi="Times New Roman" w:cs="Times New Roman"/>
                <w:noProof/>
                <w:color w:val="FF0000"/>
                <w:sz w:val="28"/>
                <w:szCs w:val="28"/>
                <w:lang w:eastAsia="ru-RU"/>
              </w:rPr>
              <w:t>И</w:t>
            </w:r>
            <w:r w:rsidR="00B46BD2" w:rsidRPr="00B46BD2">
              <w:rPr>
                <w:rStyle w:val="af0"/>
                <w:rFonts w:ascii="Times New Roman" w:hAnsi="Times New Roman" w:cs="Times New Roman"/>
                <w:noProof/>
                <w:sz w:val="28"/>
                <w:szCs w:val="28"/>
                <w:lang w:eastAsia="ru-RU"/>
              </w:rPr>
              <w:t>нформационная и экспертно-консалтинговая инфраструктура</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_Toc335095960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15</w:t>
            </w:r>
            <w:r w:rsidRPr="00B46BD2">
              <w:rPr>
                <w:noProof/>
                <w:webHidden/>
                <w:sz w:val="28"/>
                <w:szCs w:val="28"/>
              </w:rPr>
              <w:fldChar w:fldCharType="end"/>
            </w:r>
          </w:hyperlink>
        </w:p>
        <w:p w:rsidR="00B46BD2" w:rsidRPr="00B46BD2" w:rsidRDefault="005C7438">
          <w:pPr>
            <w:pStyle w:val="21"/>
            <w:tabs>
              <w:tab w:val="right" w:leader="dot" w:pos="9345"/>
            </w:tabs>
            <w:rPr>
              <w:rFonts w:eastAsiaTheme="minorEastAsia"/>
              <w:noProof/>
              <w:sz w:val="28"/>
              <w:szCs w:val="28"/>
              <w:lang w:eastAsia="ru-RU"/>
            </w:rPr>
          </w:pPr>
          <w:hyperlink w:anchor="_Toc335095961" w:history="1">
            <w:r w:rsidR="00B46BD2" w:rsidRPr="00B46BD2">
              <w:rPr>
                <w:rStyle w:val="af0"/>
                <w:rFonts w:ascii="Times New Roman" w:hAnsi="Times New Roman" w:cs="Times New Roman"/>
                <w:noProof/>
                <w:sz w:val="28"/>
                <w:szCs w:val="28"/>
                <w:lang w:eastAsia="ru-RU"/>
              </w:rPr>
              <w:t xml:space="preserve">1.5. </w:t>
            </w:r>
            <w:r w:rsidR="00B46BD2" w:rsidRPr="00B46BD2">
              <w:rPr>
                <w:rStyle w:val="af0"/>
                <w:rFonts w:ascii="Times New Roman" w:hAnsi="Times New Roman" w:cs="Times New Roman"/>
                <w:noProof/>
                <w:color w:val="FF0000"/>
                <w:sz w:val="28"/>
                <w:szCs w:val="28"/>
                <w:lang w:eastAsia="ru-RU"/>
              </w:rPr>
              <w:t>Ф</w:t>
            </w:r>
            <w:r w:rsidR="00B46BD2" w:rsidRPr="00B46BD2">
              <w:rPr>
                <w:rStyle w:val="af0"/>
                <w:rFonts w:ascii="Times New Roman" w:hAnsi="Times New Roman" w:cs="Times New Roman"/>
                <w:noProof/>
                <w:sz w:val="28"/>
                <w:szCs w:val="28"/>
                <w:lang w:eastAsia="ru-RU"/>
              </w:rPr>
              <w:t>инансовая инфраструктура</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_Toc335095961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18</w:t>
            </w:r>
            <w:r w:rsidRPr="00B46BD2">
              <w:rPr>
                <w:noProof/>
                <w:webHidden/>
                <w:sz w:val="28"/>
                <w:szCs w:val="28"/>
              </w:rPr>
              <w:fldChar w:fldCharType="end"/>
            </w:r>
          </w:hyperlink>
        </w:p>
        <w:p w:rsidR="00B46BD2" w:rsidRPr="00B46BD2" w:rsidRDefault="005C7438">
          <w:pPr>
            <w:pStyle w:val="21"/>
            <w:tabs>
              <w:tab w:val="right" w:leader="dot" w:pos="9345"/>
            </w:tabs>
            <w:rPr>
              <w:rFonts w:eastAsiaTheme="minorEastAsia"/>
              <w:noProof/>
              <w:sz w:val="28"/>
              <w:szCs w:val="28"/>
              <w:lang w:eastAsia="ru-RU"/>
            </w:rPr>
          </w:pPr>
          <w:hyperlink w:anchor="_Toc335095962" w:history="1">
            <w:r w:rsidR="00B46BD2" w:rsidRPr="00B46BD2">
              <w:rPr>
                <w:rStyle w:val="af0"/>
                <w:rFonts w:ascii="Times New Roman" w:hAnsi="Times New Roman" w:cs="Times New Roman"/>
                <w:noProof/>
                <w:sz w:val="28"/>
                <w:szCs w:val="28"/>
                <w:lang w:eastAsia="ru-RU"/>
              </w:rPr>
              <w:t xml:space="preserve">1.6. </w:t>
            </w:r>
            <w:r w:rsidR="00B46BD2" w:rsidRPr="00B46BD2">
              <w:rPr>
                <w:rStyle w:val="af0"/>
                <w:rFonts w:ascii="Times New Roman" w:hAnsi="Times New Roman" w:cs="Times New Roman"/>
                <w:noProof/>
                <w:color w:val="FF0000"/>
                <w:sz w:val="28"/>
                <w:szCs w:val="28"/>
                <w:lang w:eastAsia="ru-RU"/>
              </w:rPr>
              <w:t>И</w:t>
            </w:r>
            <w:r w:rsidR="00B46BD2" w:rsidRPr="00B46BD2">
              <w:rPr>
                <w:rStyle w:val="af0"/>
                <w:rFonts w:ascii="Times New Roman" w:hAnsi="Times New Roman" w:cs="Times New Roman"/>
                <w:noProof/>
                <w:sz w:val="28"/>
                <w:szCs w:val="28"/>
                <w:lang w:eastAsia="ru-RU"/>
              </w:rPr>
              <w:t>нституты развития</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_Toc335095962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21</w:t>
            </w:r>
            <w:r w:rsidRPr="00B46BD2">
              <w:rPr>
                <w:noProof/>
                <w:webHidden/>
                <w:sz w:val="28"/>
                <w:szCs w:val="28"/>
              </w:rPr>
              <w:fldChar w:fldCharType="end"/>
            </w:r>
          </w:hyperlink>
        </w:p>
        <w:p w:rsidR="00B46BD2" w:rsidRPr="00B46BD2" w:rsidRDefault="005C7438">
          <w:pPr>
            <w:pStyle w:val="11"/>
            <w:tabs>
              <w:tab w:val="right" w:leader="dot" w:pos="9345"/>
            </w:tabs>
            <w:rPr>
              <w:rFonts w:asciiTheme="minorHAnsi" w:eastAsiaTheme="minorEastAsia" w:hAnsiTheme="minorHAnsi" w:cstheme="minorBidi"/>
              <w:noProof/>
              <w:sz w:val="28"/>
              <w:szCs w:val="28"/>
              <w:lang w:eastAsia="ru-RU"/>
            </w:rPr>
          </w:pPr>
          <w:hyperlink w:anchor="_Toc335095963" w:history="1">
            <w:r w:rsidR="00B46BD2" w:rsidRPr="00B46BD2">
              <w:rPr>
                <w:rStyle w:val="af0"/>
                <w:rFonts w:ascii="Times New Roman" w:hAnsi="Times New Roman"/>
                <w:noProof/>
                <w:sz w:val="28"/>
                <w:szCs w:val="28"/>
              </w:rPr>
              <w:t xml:space="preserve">II. </w:t>
            </w:r>
            <w:r w:rsidR="00B46BD2" w:rsidRPr="00B46BD2">
              <w:rPr>
                <w:rStyle w:val="af0"/>
                <w:rFonts w:ascii="Times New Roman" w:hAnsi="Times New Roman"/>
                <w:noProof/>
                <w:color w:val="FF0000"/>
                <w:sz w:val="28"/>
                <w:szCs w:val="28"/>
              </w:rPr>
              <w:t>О</w:t>
            </w:r>
            <w:r w:rsidR="00B46BD2" w:rsidRPr="00B46BD2">
              <w:rPr>
                <w:rStyle w:val="af0"/>
                <w:rFonts w:ascii="Times New Roman" w:hAnsi="Times New Roman"/>
                <w:noProof/>
                <w:sz w:val="28"/>
                <w:szCs w:val="28"/>
              </w:rPr>
              <w:t>ЦЕНКА СОВРЕМЕННОЙ РОЛИ ТЕРРИТОРИАЛЬНЫХ ТПП И ОБЪЕДИНЕНИЙ ПРЕДПРИНИМАТЕЛЕЙ В РАЗВИТИИ ИНФРАСТРУКТУРЫ ПОДДЕРЖКИ ИННОВАЦИОННОГО ПРЕДПРИНИМАТЕЛЬСТВА В РОССИИ</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_Toc335095963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28</w:t>
            </w:r>
            <w:r w:rsidRPr="00B46BD2">
              <w:rPr>
                <w:noProof/>
                <w:webHidden/>
                <w:sz w:val="28"/>
                <w:szCs w:val="28"/>
              </w:rPr>
              <w:fldChar w:fldCharType="end"/>
            </w:r>
          </w:hyperlink>
        </w:p>
        <w:p w:rsidR="00B46BD2" w:rsidRPr="00B46BD2" w:rsidRDefault="005C7438">
          <w:pPr>
            <w:pStyle w:val="21"/>
            <w:tabs>
              <w:tab w:val="right" w:leader="dot" w:pos="9345"/>
            </w:tabs>
            <w:rPr>
              <w:rFonts w:eastAsiaTheme="minorEastAsia"/>
              <w:noProof/>
              <w:sz w:val="28"/>
              <w:szCs w:val="28"/>
              <w:lang w:eastAsia="ru-RU"/>
            </w:rPr>
          </w:pPr>
          <w:hyperlink w:anchor="_Toc335095964" w:history="1">
            <w:r w:rsidR="00B46BD2" w:rsidRPr="00B46BD2">
              <w:rPr>
                <w:rStyle w:val="af0"/>
                <w:rFonts w:ascii="Times New Roman" w:hAnsi="Times New Roman" w:cs="Times New Roman"/>
                <w:noProof/>
                <w:sz w:val="28"/>
                <w:szCs w:val="28"/>
                <w:lang w:eastAsia="ru-RU"/>
              </w:rPr>
              <w:t xml:space="preserve">2.1. </w:t>
            </w:r>
            <w:r w:rsidR="00B46BD2" w:rsidRPr="00B46BD2">
              <w:rPr>
                <w:rStyle w:val="af0"/>
                <w:rFonts w:ascii="Times New Roman" w:hAnsi="Times New Roman" w:cs="Times New Roman"/>
                <w:noProof/>
                <w:color w:val="FF0000"/>
                <w:sz w:val="28"/>
                <w:szCs w:val="28"/>
                <w:lang w:eastAsia="ru-RU"/>
              </w:rPr>
              <w:t>У</w:t>
            </w:r>
            <w:r w:rsidR="00B46BD2" w:rsidRPr="00B46BD2">
              <w:rPr>
                <w:rStyle w:val="af0"/>
                <w:rFonts w:ascii="Times New Roman" w:hAnsi="Times New Roman" w:cs="Times New Roman"/>
                <w:noProof/>
                <w:sz w:val="28"/>
                <w:szCs w:val="28"/>
                <w:lang w:eastAsia="ru-RU"/>
              </w:rPr>
              <w:t>ровень инновационной активности в регионах исследования</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_Toc335095964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30</w:t>
            </w:r>
            <w:r w:rsidRPr="00B46BD2">
              <w:rPr>
                <w:noProof/>
                <w:webHidden/>
                <w:sz w:val="28"/>
                <w:szCs w:val="28"/>
              </w:rPr>
              <w:fldChar w:fldCharType="end"/>
            </w:r>
          </w:hyperlink>
        </w:p>
        <w:p w:rsidR="00B46BD2" w:rsidRPr="00B46BD2" w:rsidRDefault="005C7438">
          <w:pPr>
            <w:pStyle w:val="21"/>
            <w:tabs>
              <w:tab w:val="right" w:leader="dot" w:pos="9345"/>
            </w:tabs>
            <w:rPr>
              <w:rFonts w:eastAsiaTheme="minorEastAsia"/>
              <w:noProof/>
              <w:sz w:val="28"/>
              <w:szCs w:val="28"/>
              <w:lang w:eastAsia="ru-RU"/>
            </w:rPr>
          </w:pPr>
          <w:hyperlink w:anchor="_Toc335095965" w:history="1">
            <w:r w:rsidR="00B46BD2" w:rsidRPr="00B46BD2">
              <w:rPr>
                <w:rStyle w:val="af0"/>
                <w:rFonts w:ascii="Times New Roman" w:hAnsi="Times New Roman" w:cs="Times New Roman"/>
                <w:noProof/>
                <w:sz w:val="28"/>
                <w:szCs w:val="28"/>
                <w:lang w:eastAsia="ru-RU"/>
              </w:rPr>
              <w:t xml:space="preserve">2.2. </w:t>
            </w:r>
            <w:r w:rsidR="00B46BD2" w:rsidRPr="00B46BD2">
              <w:rPr>
                <w:rStyle w:val="af0"/>
                <w:rFonts w:ascii="Times New Roman" w:hAnsi="Times New Roman" w:cs="Times New Roman"/>
                <w:noProof/>
                <w:color w:val="FF0000"/>
                <w:sz w:val="28"/>
                <w:szCs w:val="28"/>
                <w:lang w:eastAsia="ru-RU"/>
              </w:rPr>
              <w:t>И</w:t>
            </w:r>
            <w:r w:rsidR="00B46BD2" w:rsidRPr="00B46BD2">
              <w:rPr>
                <w:rStyle w:val="af0"/>
                <w:rFonts w:ascii="Times New Roman" w:hAnsi="Times New Roman" w:cs="Times New Roman"/>
                <w:noProof/>
                <w:sz w:val="28"/>
                <w:szCs w:val="28"/>
                <w:lang w:eastAsia="ru-RU"/>
              </w:rPr>
              <w:t>нфраструктура поддержки инновационной деятельности в регионах исследования</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_Toc335095965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32</w:t>
            </w:r>
            <w:r w:rsidRPr="00B46BD2">
              <w:rPr>
                <w:noProof/>
                <w:webHidden/>
                <w:sz w:val="28"/>
                <w:szCs w:val="28"/>
              </w:rPr>
              <w:fldChar w:fldCharType="end"/>
            </w:r>
          </w:hyperlink>
        </w:p>
        <w:p w:rsidR="00B46BD2" w:rsidRPr="00B46BD2" w:rsidRDefault="005C7438">
          <w:pPr>
            <w:pStyle w:val="21"/>
            <w:tabs>
              <w:tab w:val="right" w:leader="dot" w:pos="9345"/>
            </w:tabs>
            <w:rPr>
              <w:rFonts w:eastAsiaTheme="minorEastAsia"/>
              <w:noProof/>
              <w:sz w:val="28"/>
              <w:szCs w:val="28"/>
              <w:lang w:eastAsia="ru-RU"/>
            </w:rPr>
          </w:pPr>
          <w:hyperlink w:anchor="_Toc335095966" w:history="1">
            <w:r w:rsidR="00B46BD2" w:rsidRPr="00B46BD2">
              <w:rPr>
                <w:rStyle w:val="af0"/>
                <w:rFonts w:ascii="Times New Roman" w:hAnsi="Times New Roman" w:cs="Times New Roman"/>
                <w:noProof/>
                <w:sz w:val="28"/>
                <w:szCs w:val="28"/>
                <w:lang w:eastAsia="ru-RU"/>
              </w:rPr>
              <w:t xml:space="preserve">2.3. </w:t>
            </w:r>
            <w:r w:rsidR="00B46BD2" w:rsidRPr="00B46BD2">
              <w:rPr>
                <w:rStyle w:val="af0"/>
                <w:rFonts w:ascii="Times New Roman" w:hAnsi="Times New Roman" w:cs="Times New Roman"/>
                <w:noProof/>
                <w:color w:val="FF0000"/>
                <w:sz w:val="28"/>
                <w:szCs w:val="28"/>
                <w:lang w:eastAsia="ru-RU"/>
              </w:rPr>
              <w:t>Д</w:t>
            </w:r>
            <w:r w:rsidR="00B46BD2" w:rsidRPr="00B46BD2">
              <w:rPr>
                <w:rStyle w:val="af0"/>
                <w:rFonts w:ascii="Times New Roman" w:hAnsi="Times New Roman" w:cs="Times New Roman"/>
                <w:noProof/>
                <w:sz w:val="28"/>
                <w:szCs w:val="28"/>
                <w:lang w:eastAsia="ru-RU"/>
              </w:rPr>
              <w:t>еятельность ТПП и объединений предпринимателей по развитию инфраструктуры поддержки инновационной деятельности</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_Toc335095966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36</w:t>
            </w:r>
            <w:r w:rsidRPr="00B46BD2">
              <w:rPr>
                <w:noProof/>
                <w:webHidden/>
                <w:sz w:val="28"/>
                <w:szCs w:val="28"/>
              </w:rPr>
              <w:fldChar w:fldCharType="end"/>
            </w:r>
          </w:hyperlink>
        </w:p>
        <w:p w:rsidR="00B46BD2" w:rsidRPr="00B46BD2" w:rsidRDefault="005C7438">
          <w:pPr>
            <w:pStyle w:val="11"/>
            <w:tabs>
              <w:tab w:val="right" w:leader="dot" w:pos="9345"/>
            </w:tabs>
            <w:rPr>
              <w:rFonts w:asciiTheme="minorHAnsi" w:eastAsiaTheme="minorEastAsia" w:hAnsiTheme="minorHAnsi" w:cstheme="minorBidi"/>
              <w:noProof/>
              <w:sz w:val="28"/>
              <w:szCs w:val="28"/>
              <w:lang w:eastAsia="ru-RU"/>
            </w:rPr>
          </w:pPr>
          <w:hyperlink w:anchor="_Toc335095967" w:history="1">
            <w:r w:rsidR="00B46BD2" w:rsidRPr="00B46BD2">
              <w:rPr>
                <w:rStyle w:val="af0"/>
                <w:rFonts w:ascii="Times New Roman" w:hAnsi="Times New Roman"/>
                <w:noProof/>
                <w:sz w:val="28"/>
                <w:szCs w:val="28"/>
              </w:rPr>
              <w:t xml:space="preserve">III. </w:t>
            </w:r>
            <w:r w:rsidR="00B46BD2" w:rsidRPr="00B46BD2">
              <w:rPr>
                <w:rStyle w:val="af0"/>
                <w:rFonts w:ascii="Times New Roman" w:hAnsi="Times New Roman"/>
                <w:noProof/>
                <w:color w:val="FF0000"/>
                <w:sz w:val="28"/>
                <w:szCs w:val="28"/>
              </w:rPr>
              <w:t>П</w:t>
            </w:r>
            <w:r w:rsidR="00B46BD2" w:rsidRPr="00B46BD2">
              <w:rPr>
                <w:rStyle w:val="af0"/>
                <w:rFonts w:ascii="Times New Roman" w:hAnsi="Times New Roman"/>
                <w:noProof/>
                <w:sz w:val="28"/>
                <w:szCs w:val="28"/>
              </w:rPr>
              <w:t>РЕДЛОЖЕНИЯ ОБ УЧАСТИИ ТЕРРИТОРИАЛЬНЫХ ТПП И ОБЪЕДИНЕНИЙ ПРЕДПРИНИМАТЕЛЕЙ В РАЗВИТИИ ИНФРАСТРУКТУРЫ ПОДДЕРЖКИ ИННОВАЦИОННОГО ПРЕДПРИНИМАТЕЛЬСТВА В РОССИИ</w:t>
            </w:r>
            <w:r w:rsidR="00B46BD2" w:rsidRPr="00B46BD2">
              <w:rPr>
                <w:noProof/>
                <w:webHidden/>
                <w:sz w:val="28"/>
                <w:szCs w:val="28"/>
              </w:rPr>
              <w:tab/>
            </w:r>
            <w:r w:rsidRPr="00B46BD2">
              <w:rPr>
                <w:noProof/>
                <w:webHidden/>
                <w:sz w:val="28"/>
                <w:szCs w:val="28"/>
              </w:rPr>
              <w:fldChar w:fldCharType="begin"/>
            </w:r>
            <w:r w:rsidR="00B46BD2" w:rsidRPr="00B46BD2">
              <w:rPr>
                <w:noProof/>
                <w:webHidden/>
                <w:sz w:val="28"/>
                <w:szCs w:val="28"/>
              </w:rPr>
              <w:instrText xml:space="preserve"> PAGEREF _Toc335095967 \h </w:instrText>
            </w:r>
            <w:r w:rsidRPr="00B46BD2">
              <w:rPr>
                <w:noProof/>
                <w:webHidden/>
                <w:sz w:val="28"/>
                <w:szCs w:val="28"/>
              </w:rPr>
            </w:r>
            <w:r w:rsidRPr="00B46BD2">
              <w:rPr>
                <w:noProof/>
                <w:webHidden/>
                <w:sz w:val="28"/>
                <w:szCs w:val="28"/>
              </w:rPr>
              <w:fldChar w:fldCharType="separate"/>
            </w:r>
            <w:r w:rsidR="00B46BD2" w:rsidRPr="00B46BD2">
              <w:rPr>
                <w:noProof/>
                <w:webHidden/>
                <w:sz w:val="28"/>
                <w:szCs w:val="28"/>
              </w:rPr>
              <w:t>52</w:t>
            </w:r>
            <w:r w:rsidRPr="00B46BD2">
              <w:rPr>
                <w:noProof/>
                <w:webHidden/>
                <w:sz w:val="28"/>
                <w:szCs w:val="28"/>
              </w:rPr>
              <w:fldChar w:fldCharType="end"/>
            </w:r>
          </w:hyperlink>
        </w:p>
        <w:p w:rsidR="00885D7E" w:rsidRPr="00B46BD2" w:rsidRDefault="005C7438" w:rsidP="00885D7E">
          <w:pPr>
            <w:pStyle w:val="11"/>
            <w:tabs>
              <w:tab w:val="right" w:leader="dot" w:pos="9345"/>
            </w:tabs>
            <w:rPr>
              <w:rFonts w:ascii="Times New Roman" w:hAnsi="Times New Roman"/>
              <w:sz w:val="28"/>
              <w:szCs w:val="28"/>
            </w:rPr>
          </w:pPr>
          <w:r w:rsidRPr="00B46BD2">
            <w:rPr>
              <w:rFonts w:ascii="Times New Roman" w:hAnsi="Times New Roman"/>
              <w:sz w:val="28"/>
              <w:szCs w:val="28"/>
            </w:rPr>
            <w:fldChar w:fldCharType="end"/>
          </w:r>
        </w:p>
      </w:sdtContent>
    </w:sdt>
    <w:p w:rsidR="00631716" w:rsidRPr="00033517" w:rsidRDefault="00631716" w:rsidP="00631716">
      <w:pPr>
        <w:pStyle w:val="af1"/>
        <w:rPr>
          <w:rFonts w:ascii="Times New Roman" w:hAnsi="Times New Roman"/>
          <w:color w:val="auto"/>
        </w:rPr>
      </w:pPr>
    </w:p>
    <w:p w:rsidR="00DB153B" w:rsidRPr="00033517" w:rsidRDefault="00631716" w:rsidP="00096C50">
      <w:pPr>
        <w:pStyle w:val="1"/>
        <w:spacing w:line="276" w:lineRule="auto"/>
        <w:ind w:firstLine="20"/>
        <w:rPr>
          <w:rFonts w:ascii="Times New Roman" w:hAnsi="Times New Roman" w:cs="Times New Roman"/>
          <w:sz w:val="28"/>
          <w:szCs w:val="28"/>
        </w:rPr>
      </w:pPr>
      <w:r w:rsidRPr="00033517">
        <w:rPr>
          <w:rFonts w:ascii="Times New Roman" w:hAnsi="Times New Roman" w:cs="Times New Roman"/>
          <w:b w:val="0"/>
          <w:bCs w:val="0"/>
          <w:sz w:val="28"/>
          <w:szCs w:val="28"/>
        </w:rPr>
        <w:br w:type="page"/>
      </w:r>
    </w:p>
    <w:p w:rsidR="00631716" w:rsidRPr="007E52C2" w:rsidRDefault="007E52C2" w:rsidP="00631716">
      <w:pPr>
        <w:pStyle w:val="1"/>
        <w:spacing w:line="276" w:lineRule="auto"/>
        <w:ind w:firstLine="20"/>
        <w:rPr>
          <w:rFonts w:ascii="Times New Roman" w:hAnsi="Times New Roman" w:cs="Times New Roman"/>
          <w:color w:val="E36C0A" w:themeColor="accent6" w:themeShade="BF"/>
          <w:sz w:val="28"/>
          <w:szCs w:val="28"/>
        </w:rPr>
      </w:pPr>
      <w:bookmarkStart w:id="0" w:name="_Toc334471617"/>
      <w:bookmarkStart w:id="1" w:name="_Toc335095955"/>
      <w:r w:rsidRPr="007E52C2">
        <w:rPr>
          <w:rFonts w:ascii="Times New Roman" w:hAnsi="Times New Roman" w:cs="Times New Roman"/>
          <w:color w:val="E36C0A" w:themeColor="accent6" w:themeShade="BF"/>
          <w:sz w:val="28"/>
          <w:szCs w:val="28"/>
        </w:rPr>
        <w:lastRenderedPageBreak/>
        <w:t>ВВЕДЕНИЕ</w:t>
      </w:r>
      <w:bookmarkEnd w:id="0"/>
      <w:bookmarkEnd w:id="1"/>
    </w:p>
    <w:p w:rsidR="00C84D12" w:rsidRPr="00033517" w:rsidRDefault="005A47A1" w:rsidP="00C84D12">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В настоящее время инновационному развитию экономики Российской Федерации уделяется большое внимание на самых высоких уровнях государственной власти, что неудивительно, ведь создание и реализация инноваций является ключевым фактором для достижения </w:t>
      </w:r>
      <w:r w:rsidR="009F49A5" w:rsidRPr="00033517">
        <w:rPr>
          <w:rFonts w:ascii="Times New Roman" w:hAnsi="Times New Roman" w:cs="Times New Roman"/>
          <w:sz w:val="28"/>
          <w:szCs w:val="28"/>
          <w:lang w:eastAsia="ru-RU"/>
        </w:rPr>
        <w:t>эффективности всех отраслей экономики и их конкурентоспособности на международной арене. Роль государственных и общественных институтов имеет огромное значение для формирования среды, благоприятной для осуществления инновационной деятельности, обеспечивающей стабильное и поступательное развитие экономики страны.</w:t>
      </w:r>
    </w:p>
    <w:p w:rsidR="005A47A1" w:rsidRPr="00033517" w:rsidRDefault="00C84D12" w:rsidP="00C84D12">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 Распоряжением Правительства Российской Федерации от 8 декабря 2011 г. № 2227-р утверждена Стратегия инновационного развития Российской Федерации на период до 2020 года, призванная определить цели, приоритеты и инструменты государственной инновационной политики, задать долгосрочные ориентиры развития субъектам инновационной деятельности, а также ориентиры финансирования сектора фундаментальной и прикладной науки и поддержки коммерциализации разработок. Создание благоприятных у</w:t>
      </w:r>
      <w:r w:rsidR="00187960" w:rsidRPr="00033517">
        <w:rPr>
          <w:rFonts w:ascii="Times New Roman" w:hAnsi="Times New Roman" w:cs="Times New Roman"/>
          <w:sz w:val="28"/>
          <w:szCs w:val="28"/>
          <w:lang w:eastAsia="ru-RU"/>
        </w:rPr>
        <w:t>словий для осуществления</w:t>
      </w:r>
      <w:r w:rsidRPr="00033517">
        <w:rPr>
          <w:rFonts w:ascii="Times New Roman" w:hAnsi="Times New Roman" w:cs="Times New Roman"/>
          <w:sz w:val="28"/>
          <w:szCs w:val="28"/>
          <w:lang w:eastAsia="ru-RU"/>
        </w:rPr>
        <w:t xml:space="preserve"> инноваци</w:t>
      </w:r>
      <w:r w:rsidR="00187960" w:rsidRPr="00033517">
        <w:rPr>
          <w:rFonts w:ascii="Times New Roman" w:hAnsi="Times New Roman" w:cs="Times New Roman"/>
          <w:sz w:val="28"/>
          <w:szCs w:val="28"/>
          <w:lang w:eastAsia="ru-RU"/>
        </w:rPr>
        <w:t>онной деятельности</w:t>
      </w:r>
      <w:r w:rsidRPr="00033517">
        <w:rPr>
          <w:rFonts w:ascii="Times New Roman" w:hAnsi="Times New Roman" w:cs="Times New Roman"/>
          <w:sz w:val="28"/>
          <w:szCs w:val="28"/>
          <w:lang w:eastAsia="ru-RU"/>
        </w:rPr>
        <w:t xml:space="preserve"> является согласно программе приорит</w:t>
      </w:r>
      <w:r w:rsidR="00187960" w:rsidRPr="00033517">
        <w:rPr>
          <w:rFonts w:ascii="Times New Roman" w:hAnsi="Times New Roman" w:cs="Times New Roman"/>
          <w:sz w:val="28"/>
          <w:szCs w:val="28"/>
          <w:lang w:eastAsia="ru-RU"/>
        </w:rPr>
        <w:t>етным направлением работы</w:t>
      </w:r>
      <w:r w:rsidRPr="00033517">
        <w:rPr>
          <w:rFonts w:ascii="Times New Roman" w:hAnsi="Times New Roman" w:cs="Times New Roman"/>
          <w:sz w:val="28"/>
          <w:szCs w:val="28"/>
          <w:lang w:eastAsia="ru-RU"/>
        </w:rPr>
        <w:t>.</w:t>
      </w:r>
    </w:p>
    <w:p w:rsidR="00187960" w:rsidRPr="00033517" w:rsidRDefault="00187960" w:rsidP="00C84D12">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При оценке современного состояния и проблем инновационного развития Российской Федерации отмечается низкая инновационная активность российских предприятий. Согласно приведенным в тексте программы данным, в 2009 году разработку и внедрение технологических инноваций осуществляли 9,4 процента общего количества предприятий российской промышленности, что значительно ниже значений, характерных для Германии (71,8 процента), Бельгии (53,6 процента), Эстонии (52,8 процента), Финляндии (52,5 процента) и Швеции (49,6 процента). Доля предприятий, инвестирующих в приобретение новых промышленных технологий, составляет 11,8 процента в общем количестве предприятий. Доля затрат на технологические инновации в общем объеме затрат на производство отгруженных товаров, выполнение работ, услуг организаций промышленного производства России составляет 1,9 процента  (аналогичный показатель в Швеции составляет 5,4 процента, в Финляндии </w:t>
      </w:r>
      <w:r w:rsidR="00655D85"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3,9 процента, в Германии </w:t>
      </w:r>
      <w:r w:rsidR="00655D85"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3,4 процента).</w:t>
      </w:r>
    </w:p>
    <w:p w:rsidR="00187960" w:rsidRPr="00033517" w:rsidRDefault="00655D85" w:rsidP="00C84D12">
      <w:pPr>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При возрастающей инновационной активности предприятий увеличивается востребованность и, соответственно, роль различных элементов инфраструктуры поддержки инновационной деятельности.</w:t>
      </w:r>
      <w:r w:rsidR="00253231" w:rsidRPr="00033517">
        <w:rPr>
          <w:rFonts w:ascii="Times New Roman" w:hAnsi="Times New Roman" w:cs="Times New Roman"/>
          <w:sz w:val="28"/>
          <w:szCs w:val="28"/>
          <w:lang w:eastAsia="ru-RU"/>
        </w:rPr>
        <w:t xml:space="preserve"> Торгово-промышленные палаты, призванные содействовать развитию экономики Российской Федерации, в том числе формированию современной </w:t>
      </w:r>
      <w:r w:rsidR="00253231" w:rsidRPr="00033517">
        <w:rPr>
          <w:rFonts w:ascii="Times New Roman" w:hAnsi="Times New Roman" w:cs="Times New Roman"/>
          <w:sz w:val="28"/>
          <w:szCs w:val="28"/>
          <w:lang w:eastAsia="ru-RU"/>
        </w:rPr>
        <w:lastRenderedPageBreak/>
        <w:t>промышленной, финансовой и торговой инфраструктуры, созданию благоприятных условий для предпринимательской деятельности,  развитию научно-технических связей предпринимателей Российской Федерации с предпринимателями зарубежных стран, могут и должны принять активное участие в формировании инфраструктуры поддержки инновационного предпринимательства.</w:t>
      </w:r>
    </w:p>
    <w:p w:rsidR="00E77521" w:rsidRDefault="00253231" w:rsidP="00C84D12">
      <w:pPr>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В настоящем докладе на основе обобщения опыта территориальных торгово-промышленных палат представлены </w:t>
      </w:r>
      <w:r w:rsidR="00D63F91" w:rsidRPr="00033517">
        <w:rPr>
          <w:rFonts w:ascii="Times New Roman" w:hAnsi="Times New Roman" w:cs="Times New Roman"/>
          <w:sz w:val="28"/>
          <w:szCs w:val="28"/>
          <w:lang w:eastAsia="ru-RU"/>
        </w:rPr>
        <w:t xml:space="preserve">рекомендации по направлениям такого участия. </w:t>
      </w:r>
    </w:p>
    <w:p w:rsidR="00E77521" w:rsidRDefault="00860D33" w:rsidP="00C84D12">
      <w:pPr>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В разделе </w:t>
      </w:r>
      <w:r w:rsidRPr="00033517">
        <w:rPr>
          <w:rFonts w:ascii="Times New Roman" w:hAnsi="Times New Roman" w:cs="Times New Roman"/>
          <w:sz w:val="28"/>
          <w:szCs w:val="28"/>
          <w:lang w:val="en-US" w:eastAsia="ru-RU"/>
        </w:rPr>
        <w:t>I</w:t>
      </w:r>
      <w:r w:rsidR="005A47A1" w:rsidRPr="00033517">
        <w:rPr>
          <w:rFonts w:ascii="Times New Roman" w:hAnsi="Times New Roman" w:cs="Times New Roman"/>
          <w:sz w:val="28"/>
          <w:szCs w:val="28"/>
          <w:lang w:eastAsia="ru-RU"/>
        </w:rPr>
        <w:t xml:space="preserve"> доклада</w:t>
      </w:r>
      <w:r w:rsidRPr="00033517">
        <w:rPr>
          <w:rFonts w:ascii="Times New Roman" w:hAnsi="Times New Roman" w:cs="Times New Roman"/>
          <w:sz w:val="28"/>
          <w:szCs w:val="28"/>
          <w:lang w:eastAsia="ru-RU"/>
        </w:rPr>
        <w:t xml:space="preserve"> содержится обзор современного состояния инфраструктуры поддержки инновационного предпринимательства, даны понятие инновационной инфраструктуры и ее классификация, перечислены и рассмотрены основные ее элементы.</w:t>
      </w:r>
      <w:r w:rsidR="006768D9" w:rsidRPr="00033517">
        <w:rPr>
          <w:rFonts w:ascii="Times New Roman" w:hAnsi="Times New Roman" w:cs="Times New Roman"/>
          <w:sz w:val="28"/>
          <w:szCs w:val="28"/>
          <w:lang w:eastAsia="ru-RU"/>
        </w:rPr>
        <w:t xml:space="preserve"> </w:t>
      </w:r>
    </w:p>
    <w:p w:rsidR="00E77521" w:rsidRDefault="006768D9" w:rsidP="00C84D12">
      <w:pPr>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В разделе </w:t>
      </w:r>
      <w:r w:rsidRPr="00033517">
        <w:rPr>
          <w:rFonts w:ascii="Times New Roman" w:hAnsi="Times New Roman" w:cs="Times New Roman"/>
          <w:sz w:val="28"/>
          <w:szCs w:val="28"/>
          <w:lang w:val="en-US" w:eastAsia="ru-RU"/>
        </w:rPr>
        <w:t>II</w:t>
      </w:r>
      <w:r w:rsidR="00DB153B" w:rsidRPr="00033517">
        <w:rPr>
          <w:rFonts w:ascii="Times New Roman" w:hAnsi="Times New Roman" w:cs="Times New Roman"/>
          <w:sz w:val="28"/>
          <w:szCs w:val="28"/>
          <w:lang w:eastAsia="ru-RU"/>
        </w:rPr>
        <w:t xml:space="preserve"> содержится</w:t>
      </w:r>
      <w:r w:rsidRPr="00033517">
        <w:rPr>
          <w:rFonts w:ascii="Times New Roman" w:hAnsi="Times New Roman" w:cs="Times New Roman"/>
          <w:sz w:val="28"/>
          <w:szCs w:val="28"/>
          <w:lang w:eastAsia="ru-RU"/>
        </w:rPr>
        <w:t xml:space="preserve"> оценка современной роли территориальных ТПП и объединений предпринимателей в развитии инфраструктуры поддержки. Для </w:t>
      </w:r>
      <w:r w:rsidR="005A47A1" w:rsidRPr="00033517">
        <w:rPr>
          <w:rFonts w:ascii="Times New Roman" w:hAnsi="Times New Roman" w:cs="Times New Roman"/>
          <w:sz w:val="28"/>
          <w:szCs w:val="28"/>
          <w:lang w:eastAsia="ru-RU"/>
        </w:rPr>
        <w:t>выполнения</w:t>
      </w:r>
      <w:r w:rsidRPr="00033517">
        <w:rPr>
          <w:rFonts w:ascii="Times New Roman" w:hAnsi="Times New Roman" w:cs="Times New Roman"/>
          <w:sz w:val="28"/>
          <w:szCs w:val="28"/>
          <w:lang w:eastAsia="ru-RU"/>
        </w:rPr>
        <w:t xml:space="preserve"> такой оценки был проведен опрос руководителей территориальных торгово-промышленных палат, </w:t>
      </w:r>
      <w:r w:rsidR="00DB153B" w:rsidRPr="00033517">
        <w:rPr>
          <w:rFonts w:ascii="Times New Roman" w:hAnsi="Times New Roman" w:cs="Times New Roman"/>
          <w:sz w:val="28"/>
          <w:szCs w:val="28"/>
          <w:lang w:eastAsia="ru-RU"/>
        </w:rPr>
        <w:t xml:space="preserve">проведен </w:t>
      </w:r>
      <w:r w:rsidRPr="00033517">
        <w:rPr>
          <w:rFonts w:ascii="Times New Roman" w:hAnsi="Times New Roman" w:cs="Times New Roman"/>
          <w:sz w:val="28"/>
          <w:szCs w:val="28"/>
          <w:lang w:eastAsia="ru-RU"/>
        </w:rPr>
        <w:t>анализ официальных сайтов, а также материалов, подготовленных территориальными ТПП и официально направленных в Торгово-промышленную палату Российской Федерации.</w:t>
      </w:r>
      <w:r w:rsidR="00DB153B" w:rsidRPr="00033517">
        <w:rPr>
          <w:rFonts w:ascii="Times New Roman" w:hAnsi="Times New Roman" w:cs="Times New Roman"/>
          <w:sz w:val="28"/>
          <w:szCs w:val="28"/>
          <w:lang w:eastAsia="ru-RU"/>
        </w:rPr>
        <w:t xml:space="preserve"> </w:t>
      </w:r>
    </w:p>
    <w:p w:rsidR="007E52C2" w:rsidRDefault="00DB153B" w:rsidP="00C84D12">
      <w:pPr>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На основании данного анализа были разработаны предложения об участии территориальных ТПП и объединений предпринимателей в развитии инфраструктуры поддержки инновационного предпринимательства в России, которые представлены в разделе III.</w:t>
      </w:r>
    </w:p>
    <w:p w:rsidR="00E77521" w:rsidRDefault="00E77521" w:rsidP="00C84D12">
      <w:pPr>
        <w:spacing w:after="0"/>
        <w:ind w:firstLine="708"/>
        <w:jc w:val="both"/>
        <w:rPr>
          <w:rFonts w:ascii="Times New Roman" w:hAnsi="Times New Roman" w:cs="Times New Roman"/>
          <w:sz w:val="28"/>
          <w:szCs w:val="28"/>
          <w:lang w:eastAsia="ru-RU"/>
        </w:rPr>
      </w:pPr>
    </w:p>
    <w:p w:rsidR="00E77521" w:rsidRDefault="00E77521" w:rsidP="00C84D12">
      <w:pPr>
        <w:spacing w:after="0"/>
        <w:ind w:firstLine="708"/>
        <w:jc w:val="both"/>
        <w:rPr>
          <w:rFonts w:ascii="Times New Roman" w:hAnsi="Times New Roman" w:cs="Times New Roman"/>
          <w:sz w:val="28"/>
          <w:szCs w:val="28"/>
          <w:lang w:eastAsia="ru-RU"/>
        </w:rPr>
      </w:pPr>
    </w:p>
    <w:p w:rsidR="00E77521" w:rsidRDefault="00E77521" w:rsidP="00C84D12">
      <w:pPr>
        <w:spacing w:after="0"/>
        <w:ind w:firstLine="708"/>
        <w:jc w:val="both"/>
        <w:rPr>
          <w:rFonts w:ascii="Times New Roman" w:hAnsi="Times New Roman" w:cs="Times New Roman"/>
          <w:sz w:val="28"/>
          <w:szCs w:val="28"/>
          <w:lang w:eastAsia="ru-RU"/>
        </w:rPr>
        <w:sectPr w:rsidR="00E77521" w:rsidSect="00EB0927">
          <w:pgSz w:w="11906" w:h="16838"/>
          <w:pgMar w:top="1134" w:right="850" w:bottom="1134" w:left="1701" w:header="708" w:footer="708" w:gutter="0"/>
          <w:cols w:space="708"/>
          <w:docGrid w:linePitch="360"/>
        </w:sectPr>
      </w:pPr>
    </w:p>
    <w:p w:rsidR="00631716" w:rsidRPr="007E52C2" w:rsidRDefault="007E52C2" w:rsidP="00631716">
      <w:pPr>
        <w:pStyle w:val="1"/>
        <w:spacing w:line="276" w:lineRule="auto"/>
        <w:ind w:firstLine="20"/>
        <w:rPr>
          <w:rFonts w:ascii="Times New Roman" w:hAnsi="Times New Roman" w:cs="Times New Roman"/>
          <w:color w:val="E36C0A" w:themeColor="accent6" w:themeShade="BF"/>
          <w:sz w:val="28"/>
          <w:szCs w:val="28"/>
        </w:rPr>
      </w:pPr>
      <w:bookmarkStart w:id="2" w:name="_Toc334471618"/>
      <w:bookmarkStart w:id="3" w:name="_Toc335095956"/>
      <w:r w:rsidRPr="007E52C2">
        <w:rPr>
          <w:rFonts w:ascii="Times New Roman" w:hAnsi="Times New Roman" w:cs="Times New Roman"/>
          <w:color w:val="E36C0A" w:themeColor="accent6" w:themeShade="BF"/>
          <w:sz w:val="28"/>
          <w:szCs w:val="28"/>
        </w:rPr>
        <w:lastRenderedPageBreak/>
        <w:t>I. ОБЗОР СОВРЕМЕННОГО СОСТОЯНИЯ ИНФРАСТРУКТУРЫ ПОДДЕРЖКИ ИННОВАЦИОННОГО ПРЕДПРИНИМАТЕЛЬСТВА</w:t>
      </w:r>
      <w:bookmarkEnd w:id="2"/>
      <w:bookmarkEnd w:id="3"/>
    </w:p>
    <w:p w:rsidR="00631716" w:rsidRPr="00E77521" w:rsidRDefault="00631716" w:rsidP="007E52C2">
      <w:pPr>
        <w:pStyle w:val="2"/>
        <w:rPr>
          <w:rFonts w:ascii="Times New Roman" w:hAnsi="Times New Roman" w:cs="Times New Roman"/>
          <w:color w:val="E36C0A" w:themeColor="accent6" w:themeShade="BF"/>
          <w:sz w:val="28"/>
          <w:szCs w:val="28"/>
          <w:lang w:eastAsia="ru-RU"/>
        </w:rPr>
      </w:pPr>
      <w:bookmarkStart w:id="4" w:name="_Toc335095957"/>
      <w:r w:rsidRPr="00E77521">
        <w:rPr>
          <w:rFonts w:ascii="Times New Roman" w:hAnsi="Times New Roman" w:cs="Times New Roman"/>
          <w:color w:val="E36C0A" w:themeColor="accent6" w:themeShade="BF"/>
          <w:sz w:val="28"/>
          <w:szCs w:val="28"/>
          <w:lang w:eastAsia="ru-RU"/>
        </w:rPr>
        <w:t>1.1. Понятие инновационной инфраструктуры и её классификация</w:t>
      </w:r>
      <w:bookmarkEnd w:id="4"/>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До недавнего времени на уровне федерального российского законодательства отсутствовало определение инновационной инфраструктуры. До принятия  в середине июля 2011 года поправок в федеральный закон от 23 августа 1996 г. № 127 «О науке и государственной научно-технической политике» инвестиционные фонды, технопарки, научные парки, инновационно-технологические центры, бизнес-инкубаторы, центры поддержки субподряда упоминались законодателем в основном как объекты инфраструктуры поддержки субъектов малого и среднего предпринимательства</w:t>
      </w:r>
      <w:r w:rsidRPr="00033517">
        <w:rPr>
          <w:rStyle w:val="ab"/>
          <w:rFonts w:ascii="Times New Roman" w:hAnsi="Times New Roman" w:cs="Times New Roman"/>
          <w:sz w:val="28"/>
          <w:szCs w:val="28"/>
          <w:lang w:eastAsia="ru-RU"/>
        </w:rPr>
        <w:footnoteReference w:id="1"/>
      </w:r>
      <w:r w:rsidRPr="00033517">
        <w:rPr>
          <w:rFonts w:ascii="Times New Roman" w:hAnsi="Times New Roman" w:cs="Times New Roman"/>
          <w:sz w:val="28"/>
          <w:szCs w:val="28"/>
          <w:lang w:eastAsia="ru-RU"/>
        </w:rPr>
        <w:t xml:space="preserve">. После внесенных поправок законодательно дано следующее определение инновационной инфраструктуры: </w:t>
      </w:r>
      <w:r w:rsidRPr="00033517">
        <w:rPr>
          <w:rFonts w:ascii="Times New Roman" w:hAnsi="Times New Roman" w:cs="Times New Roman"/>
          <w:b/>
          <w:sz w:val="28"/>
          <w:szCs w:val="28"/>
          <w:lang w:eastAsia="ru-RU"/>
        </w:rPr>
        <w:t xml:space="preserve">инновационная инфраструктура </w:t>
      </w:r>
      <w:r w:rsidRPr="00033517">
        <w:rPr>
          <w:rFonts w:ascii="Times New Roman" w:hAnsi="Times New Roman" w:cs="Times New Roman"/>
          <w:sz w:val="28"/>
          <w:szCs w:val="28"/>
          <w:lang w:eastAsia="ru-RU"/>
        </w:rPr>
        <w:t xml:space="preserve"> – совокупность организаций, способствующих реализации инновационных проектов, включая предоставление управленческих, материально-технических, финансовых, информационных, кадровых, консультационных и организационных услуг. Где под </w:t>
      </w:r>
      <w:r w:rsidRPr="00033517">
        <w:rPr>
          <w:rFonts w:ascii="Times New Roman" w:hAnsi="Times New Roman" w:cs="Times New Roman"/>
          <w:b/>
          <w:sz w:val="28"/>
          <w:szCs w:val="28"/>
          <w:lang w:eastAsia="ru-RU"/>
        </w:rPr>
        <w:t>инновационным проектом</w:t>
      </w:r>
      <w:r w:rsidRPr="00033517">
        <w:rPr>
          <w:rFonts w:ascii="Times New Roman" w:hAnsi="Times New Roman" w:cs="Times New Roman"/>
          <w:sz w:val="28"/>
          <w:szCs w:val="28"/>
          <w:lang w:eastAsia="ru-RU"/>
        </w:rPr>
        <w:t xml:space="preserve"> понимается комплекс направленных на достижение экономического эффекта мероприятий по осуществлению </w:t>
      </w:r>
      <w:r w:rsidRPr="00033517">
        <w:rPr>
          <w:rFonts w:ascii="Times New Roman" w:hAnsi="Times New Roman" w:cs="Times New Roman"/>
          <w:b/>
          <w:sz w:val="28"/>
          <w:szCs w:val="28"/>
          <w:lang w:eastAsia="ru-RU"/>
        </w:rPr>
        <w:t>инноваций</w:t>
      </w:r>
      <w:r w:rsidRPr="00033517">
        <w:rPr>
          <w:rStyle w:val="ab"/>
          <w:rFonts w:ascii="Times New Roman" w:hAnsi="Times New Roman" w:cs="Times New Roman"/>
          <w:sz w:val="28"/>
          <w:szCs w:val="28"/>
          <w:lang w:eastAsia="ru-RU"/>
        </w:rPr>
        <w:footnoteReference w:id="2"/>
      </w:r>
      <w:r w:rsidRPr="00033517">
        <w:rPr>
          <w:rFonts w:ascii="Times New Roman" w:hAnsi="Times New Roman" w:cs="Times New Roman"/>
          <w:sz w:val="28"/>
          <w:szCs w:val="28"/>
          <w:lang w:eastAsia="ru-RU"/>
        </w:rPr>
        <w:t xml:space="preserve">, в том числе по коммерциализации научных и (или) научно-технических результатов.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Такое определение с одной стороны является слишком общим. Например, под него попадает большое количество экономических агентов, которые являются частью национальной инновационной системы, но обычно не относятся к инновационной инфраструктуре - органы государственной власти и местного самоуправления, научные и научно-образовательные учреждения, компании, заключающие договора на поставку инновационной продукции, объединения предпринимателей, в том числе торгово-промышленные палаты.</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С другой стороны</w:t>
      </w:r>
      <w:r w:rsidR="00B701C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под такое определение не попадают элементы </w:t>
      </w:r>
      <w:r w:rsidR="00E77521">
        <w:rPr>
          <w:rFonts w:ascii="Times New Roman" w:hAnsi="Times New Roman" w:cs="Times New Roman"/>
          <w:sz w:val="28"/>
          <w:szCs w:val="28"/>
          <w:lang w:eastAsia="ru-RU"/>
        </w:rPr>
        <w:t>национальной инновационной системы</w:t>
      </w:r>
      <w:r w:rsidRPr="00033517">
        <w:rPr>
          <w:rStyle w:val="ab"/>
          <w:rFonts w:ascii="Times New Roman" w:hAnsi="Times New Roman" w:cs="Times New Roman"/>
          <w:sz w:val="28"/>
          <w:szCs w:val="28"/>
          <w:lang w:eastAsia="ru-RU"/>
        </w:rPr>
        <w:footnoteReference w:id="3"/>
      </w:r>
      <w:r w:rsidRPr="00033517">
        <w:rPr>
          <w:rFonts w:ascii="Times New Roman" w:hAnsi="Times New Roman" w:cs="Times New Roman"/>
          <w:sz w:val="28"/>
          <w:szCs w:val="28"/>
          <w:lang w:eastAsia="ru-RU"/>
        </w:rPr>
        <w:t>, которые обычно относят к инновационной инфраструктуре</w:t>
      </w:r>
      <w:r w:rsidR="00B701C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и</w:t>
      </w:r>
      <w:r w:rsidR="00B701C7">
        <w:rPr>
          <w:rFonts w:ascii="Times New Roman" w:hAnsi="Times New Roman" w:cs="Times New Roman"/>
          <w:sz w:val="28"/>
          <w:szCs w:val="28"/>
          <w:lang w:eastAsia="ru-RU"/>
        </w:rPr>
        <w:t xml:space="preserve"> которые</w:t>
      </w:r>
      <w:r w:rsidRPr="00033517">
        <w:rPr>
          <w:rFonts w:ascii="Times New Roman" w:hAnsi="Times New Roman" w:cs="Times New Roman"/>
          <w:sz w:val="28"/>
          <w:szCs w:val="28"/>
          <w:lang w:eastAsia="ru-RU"/>
        </w:rPr>
        <w:t xml:space="preserve"> </w:t>
      </w:r>
      <w:r w:rsidRPr="00033517">
        <w:rPr>
          <w:rFonts w:ascii="Times New Roman" w:hAnsi="Times New Roman" w:cs="Times New Roman"/>
          <w:b/>
          <w:sz w:val="28"/>
          <w:szCs w:val="28"/>
          <w:lang w:eastAsia="ru-RU"/>
        </w:rPr>
        <w:t xml:space="preserve">не </w:t>
      </w:r>
      <w:r w:rsidRPr="00033517">
        <w:rPr>
          <w:rFonts w:ascii="Times New Roman" w:hAnsi="Times New Roman" w:cs="Times New Roman"/>
          <w:sz w:val="28"/>
          <w:szCs w:val="28"/>
          <w:lang w:eastAsia="ru-RU"/>
        </w:rPr>
        <w:t xml:space="preserve">являются </w:t>
      </w:r>
      <w:r w:rsidRPr="00033517">
        <w:rPr>
          <w:rFonts w:ascii="Times New Roman" w:hAnsi="Times New Roman" w:cs="Times New Roman"/>
          <w:b/>
          <w:sz w:val="28"/>
          <w:szCs w:val="28"/>
          <w:lang w:eastAsia="ru-RU"/>
        </w:rPr>
        <w:t>организациями</w:t>
      </w:r>
      <w:r w:rsidRPr="00033517">
        <w:rPr>
          <w:rFonts w:ascii="Times New Roman" w:hAnsi="Times New Roman" w:cs="Times New Roman"/>
          <w:sz w:val="28"/>
          <w:szCs w:val="28"/>
          <w:lang w:eastAsia="ru-RU"/>
        </w:rPr>
        <w:t xml:space="preserve"> – такие как технико-внедренческие особые экономические зоны (часть территории страны с особым режимом предпринимательской деятельности), </w:t>
      </w:r>
      <w:r w:rsidRPr="00033517">
        <w:rPr>
          <w:rFonts w:ascii="Times New Roman" w:hAnsi="Times New Roman" w:cs="Times New Roman"/>
          <w:sz w:val="28"/>
          <w:szCs w:val="28"/>
          <w:lang w:eastAsia="ru-RU"/>
        </w:rPr>
        <w:lastRenderedPageBreak/>
        <w:t xml:space="preserve">наукограды (муниципальные образования, имеющие высокий научно-технический потенциал), технополисы (вид экономической зоны), кластеры (договорная форма организации) и т.д.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Также под определение инновационн</w:t>
      </w:r>
      <w:r w:rsidR="00B701C7">
        <w:rPr>
          <w:rFonts w:ascii="Times New Roman" w:hAnsi="Times New Roman" w:cs="Times New Roman"/>
          <w:sz w:val="28"/>
          <w:szCs w:val="28"/>
          <w:lang w:eastAsia="ru-RU"/>
        </w:rPr>
        <w:t>ой инфраструктуры попадает ряд так называемых</w:t>
      </w:r>
      <w:r w:rsidRPr="00033517">
        <w:rPr>
          <w:rFonts w:ascii="Times New Roman" w:hAnsi="Times New Roman" w:cs="Times New Roman"/>
          <w:sz w:val="28"/>
          <w:szCs w:val="28"/>
          <w:lang w:eastAsia="ru-RU"/>
        </w:rPr>
        <w:t xml:space="preserve"> институтов развития. Институт развития – это государственный инструмент развития институциональной среды, применяемый для преодоления «провалов рынка», обеспечения устойчивого экономического роста и диверсификации экономики. К таким институтам развития относятся Инвестиционный фонд Российской Федерации, Государственная корпорация «Банк развития и внешнеэкономической деятельности (Внешэкономбанк)»</w:t>
      </w:r>
      <w:r w:rsidR="00B701C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ОАО «Российская венчурная компания» (РВК)</w:t>
      </w:r>
      <w:r w:rsidR="00B701C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ОАО «Агентство по ипотечному жилищному кредитованию»</w:t>
      </w:r>
      <w:r w:rsidR="00B701C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ОАО Роснано</w:t>
      </w:r>
      <w:r w:rsidR="00B701C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Государственная корпорация «Фонд содействия реформированию ЖКХ»</w:t>
      </w:r>
      <w:r w:rsidR="00B701C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ОАО «Российский сельскохозяйственный банк»</w:t>
      </w:r>
      <w:r w:rsidR="00B701C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ОАО «Росагролизинг»</w:t>
      </w:r>
      <w:r w:rsidR="00B701C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Фонд содействия развитию малых форм предприятий в научно-технической сфере (Фонд Бортника). Из институтов развития, которые относят к сфере инновационной политики и которые далее будут рассматриваться в докладе в качестве объектов инновационной инфраструктуры</w:t>
      </w:r>
      <w:r w:rsidR="0005489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предлагается выделить: Фонд Бортника, РВК и её партеры, Роснано</w:t>
      </w:r>
      <w:r w:rsidR="00E77521">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 xml:space="preserve"> как организации, которые непосредственно взаимодействуют с инновационными компаниями и активно влияют на развитие инновационной среды. К особенностям институтов развития относится то, что их сфера влияния – вся территория Российской Федерации в отличие от других объектов инновационной инфраструктуры, которые направлены на развитие инновационной деятельности в определенных территориях страны (как правило, в границах региона или муниципального образования).</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Для целей настоящей работы предлагается использовать следующую классификацию инновационной инфраструктуры, в основе которой лежит материал, размещенный на сайте Минэкономразвития России</w:t>
      </w:r>
      <w:r w:rsidRPr="00033517">
        <w:rPr>
          <w:rStyle w:val="ab"/>
          <w:rFonts w:ascii="Times New Roman" w:hAnsi="Times New Roman" w:cs="Times New Roman"/>
          <w:sz w:val="28"/>
          <w:szCs w:val="28"/>
          <w:lang w:eastAsia="ru-RU"/>
        </w:rPr>
        <w:footnoteReference w:id="4"/>
      </w:r>
      <w:r w:rsidRPr="00033517">
        <w:rPr>
          <w:rFonts w:ascii="Times New Roman" w:hAnsi="Times New Roman" w:cs="Times New Roman"/>
          <w:sz w:val="28"/>
          <w:szCs w:val="28"/>
          <w:lang w:eastAsia="ru-RU"/>
        </w:rPr>
        <w:t>, а также данные ФГБНУ НИИ РИНКЦЭ</w:t>
      </w:r>
      <w:r w:rsidRPr="00033517">
        <w:rPr>
          <w:rStyle w:val="ab"/>
          <w:rFonts w:ascii="Times New Roman" w:hAnsi="Times New Roman" w:cs="Times New Roman"/>
          <w:sz w:val="28"/>
          <w:szCs w:val="28"/>
          <w:lang w:eastAsia="ru-RU"/>
        </w:rPr>
        <w:footnoteReference w:id="5"/>
      </w:r>
      <w:r w:rsidRPr="00033517">
        <w:rPr>
          <w:rFonts w:ascii="Times New Roman" w:hAnsi="Times New Roman" w:cs="Times New Roman"/>
          <w:sz w:val="28"/>
          <w:szCs w:val="28"/>
          <w:lang w:eastAsia="ru-RU"/>
        </w:rPr>
        <w:t>:</w:t>
      </w:r>
    </w:p>
    <w:p w:rsidR="00631716" w:rsidRPr="00033517" w:rsidRDefault="00631716" w:rsidP="00631716">
      <w:pPr>
        <w:spacing w:after="0"/>
        <w:ind w:left="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1. производственно-технологическая инновационная инфраструктура:</w:t>
      </w:r>
    </w:p>
    <w:p w:rsidR="00631716" w:rsidRPr="00033517" w:rsidRDefault="00631716" w:rsidP="00631716">
      <w:pPr>
        <w:spacing w:after="0"/>
        <w:ind w:left="696"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технопарки;</w:t>
      </w:r>
    </w:p>
    <w:p w:rsidR="00631716" w:rsidRPr="00033517" w:rsidRDefault="00631716" w:rsidP="00631716">
      <w:pPr>
        <w:spacing w:after="0"/>
        <w:ind w:left="696"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бизнес-инкубаторы;</w:t>
      </w:r>
    </w:p>
    <w:p w:rsidR="00631716" w:rsidRPr="00033517" w:rsidRDefault="00631716" w:rsidP="00631716">
      <w:pPr>
        <w:spacing w:after="0"/>
        <w:ind w:left="696"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центр</w:t>
      </w:r>
      <w:r w:rsidR="00054897">
        <w:rPr>
          <w:rFonts w:ascii="Times New Roman" w:hAnsi="Times New Roman" w:cs="Times New Roman"/>
          <w:sz w:val="28"/>
          <w:szCs w:val="28"/>
          <w:lang w:eastAsia="ru-RU"/>
        </w:rPr>
        <w:t>ы</w:t>
      </w:r>
      <w:r w:rsidRPr="00033517">
        <w:rPr>
          <w:rFonts w:ascii="Times New Roman" w:hAnsi="Times New Roman" w:cs="Times New Roman"/>
          <w:sz w:val="28"/>
          <w:szCs w:val="28"/>
          <w:lang w:eastAsia="ru-RU"/>
        </w:rPr>
        <w:t xml:space="preserve"> трансфера технологий;</w:t>
      </w:r>
    </w:p>
    <w:p w:rsidR="00631716" w:rsidRPr="00033517" w:rsidRDefault="00631716" w:rsidP="00631716">
      <w:pPr>
        <w:spacing w:after="0"/>
        <w:ind w:left="696"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центры коллективного пользования; </w:t>
      </w:r>
    </w:p>
    <w:p w:rsidR="00631716" w:rsidRPr="00033517" w:rsidRDefault="00631716" w:rsidP="00631716">
      <w:pPr>
        <w:spacing w:after="0"/>
        <w:ind w:left="696"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инжиниринговые центры;</w:t>
      </w:r>
    </w:p>
    <w:p w:rsidR="00631716" w:rsidRPr="00033517" w:rsidRDefault="00631716" w:rsidP="00631716">
      <w:pPr>
        <w:spacing w:after="0"/>
        <w:ind w:left="696"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центры кластерного развития;</w:t>
      </w:r>
    </w:p>
    <w:p w:rsidR="00631716" w:rsidRPr="00033517" w:rsidRDefault="00631716" w:rsidP="00631716">
      <w:pPr>
        <w:spacing w:after="0"/>
        <w:ind w:left="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lastRenderedPageBreak/>
        <w:t>2. территории инновационного развития:</w:t>
      </w:r>
    </w:p>
    <w:p w:rsidR="00631716" w:rsidRPr="00033517" w:rsidRDefault="00631716" w:rsidP="00631716">
      <w:pPr>
        <w:spacing w:after="0"/>
        <w:ind w:left="720" w:firstLine="696"/>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особые экономические зоны технико-внедренческого типа;</w:t>
      </w:r>
    </w:p>
    <w:p w:rsidR="00631716" w:rsidRPr="00033517" w:rsidRDefault="00631716" w:rsidP="00631716">
      <w:pPr>
        <w:spacing w:after="0"/>
        <w:ind w:left="720" w:firstLine="696"/>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наукограды;</w:t>
      </w:r>
    </w:p>
    <w:p w:rsidR="00631716" w:rsidRPr="00033517" w:rsidRDefault="00631716" w:rsidP="00631716">
      <w:pPr>
        <w:spacing w:after="0"/>
        <w:ind w:left="720" w:firstLine="696"/>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территориально обособленный комплекс – инновационный центр Сколково;</w:t>
      </w:r>
    </w:p>
    <w:p w:rsidR="00631716" w:rsidRPr="00033517" w:rsidRDefault="00631716" w:rsidP="00631716">
      <w:pPr>
        <w:spacing w:after="0"/>
        <w:ind w:firstLine="696"/>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3. информационная и экспертно-консалтинговая инновационная инфраструктура:</w:t>
      </w:r>
    </w:p>
    <w:p w:rsidR="00631716" w:rsidRPr="00033517" w:rsidRDefault="00631716" w:rsidP="00631716">
      <w:pPr>
        <w:spacing w:after="0"/>
        <w:ind w:left="696"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фонды поддержки малого и среднего предпринимательства;</w:t>
      </w:r>
    </w:p>
    <w:p w:rsidR="00631716" w:rsidRPr="00033517" w:rsidRDefault="00631716" w:rsidP="00631716">
      <w:pPr>
        <w:spacing w:after="0"/>
        <w:ind w:left="720" w:firstLine="696"/>
        <w:jc w:val="both"/>
        <w:rPr>
          <w:rFonts w:ascii="Times New Roman" w:hAnsi="Times New Roman" w:cs="Times New Roman"/>
          <w:sz w:val="28"/>
          <w:szCs w:val="28"/>
        </w:rPr>
      </w:pPr>
      <w:r w:rsidRPr="00033517">
        <w:rPr>
          <w:rFonts w:ascii="Times New Roman" w:hAnsi="Times New Roman" w:cs="Times New Roman"/>
          <w:sz w:val="28"/>
          <w:szCs w:val="28"/>
        </w:rPr>
        <w:t>центры субконтрактаци;</w:t>
      </w:r>
    </w:p>
    <w:p w:rsidR="00631716" w:rsidRPr="00EA73CA" w:rsidRDefault="00EA73CA" w:rsidP="00631716">
      <w:pPr>
        <w:spacing w:after="0"/>
        <w:ind w:left="720" w:firstLine="696"/>
        <w:jc w:val="both"/>
        <w:rPr>
          <w:rFonts w:ascii="Times New Roman" w:hAnsi="Times New Roman" w:cs="Times New Roman"/>
          <w:sz w:val="28"/>
          <w:szCs w:val="28"/>
        </w:rPr>
      </w:pPr>
      <w:r>
        <w:rPr>
          <w:rFonts w:ascii="Times New Roman" w:hAnsi="Times New Roman" w:cs="Times New Roman"/>
          <w:sz w:val="28"/>
          <w:szCs w:val="28"/>
        </w:rPr>
        <w:t>информационные центры;</w:t>
      </w:r>
    </w:p>
    <w:p w:rsidR="00631716" w:rsidRPr="00033517" w:rsidRDefault="00631716" w:rsidP="00631716">
      <w:pPr>
        <w:spacing w:after="0"/>
        <w:ind w:left="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4. финансовая инфраструктура:</w:t>
      </w:r>
    </w:p>
    <w:p w:rsidR="00631716" w:rsidRPr="00033517" w:rsidRDefault="00631716" w:rsidP="00631716">
      <w:pPr>
        <w:spacing w:after="0"/>
        <w:ind w:left="720"/>
        <w:jc w:val="both"/>
        <w:rPr>
          <w:rFonts w:ascii="Times New Roman" w:hAnsi="Times New Roman" w:cs="Times New Roman"/>
          <w:sz w:val="28"/>
          <w:szCs w:val="28"/>
        </w:rPr>
      </w:pPr>
      <w:r w:rsidRPr="00033517">
        <w:rPr>
          <w:rFonts w:ascii="Times New Roman" w:hAnsi="Times New Roman" w:cs="Times New Roman"/>
          <w:sz w:val="28"/>
          <w:szCs w:val="28"/>
          <w:lang w:eastAsia="ru-RU"/>
        </w:rPr>
        <w:tab/>
      </w:r>
      <w:r w:rsidRPr="00033517">
        <w:rPr>
          <w:rFonts w:ascii="Times New Roman" w:hAnsi="Times New Roman" w:cs="Times New Roman"/>
          <w:sz w:val="28"/>
          <w:szCs w:val="28"/>
        </w:rPr>
        <w:t>венчурные фонды;</w:t>
      </w:r>
    </w:p>
    <w:p w:rsidR="00631716" w:rsidRPr="00033517" w:rsidRDefault="00631716" w:rsidP="00631716">
      <w:pPr>
        <w:spacing w:after="0"/>
        <w:ind w:left="720" w:firstLine="696"/>
        <w:jc w:val="both"/>
        <w:rPr>
          <w:rFonts w:ascii="Times New Roman" w:hAnsi="Times New Roman" w:cs="Times New Roman"/>
          <w:sz w:val="28"/>
          <w:szCs w:val="28"/>
        </w:rPr>
      </w:pPr>
      <w:r w:rsidRPr="00033517">
        <w:rPr>
          <w:rFonts w:ascii="Times New Roman" w:hAnsi="Times New Roman" w:cs="Times New Roman"/>
          <w:sz w:val="28"/>
          <w:szCs w:val="28"/>
        </w:rPr>
        <w:t>гарантийные фонды;</w:t>
      </w:r>
    </w:p>
    <w:p w:rsidR="00631716" w:rsidRPr="00033517" w:rsidRDefault="00631716" w:rsidP="00631716">
      <w:pPr>
        <w:spacing w:after="0"/>
        <w:ind w:left="720" w:firstLine="696"/>
        <w:jc w:val="both"/>
        <w:rPr>
          <w:rFonts w:ascii="Times New Roman" w:hAnsi="Times New Roman" w:cs="Times New Roman"/>
          <w:sz w:val="28"/>
          <w:szCs w:val="28"/>
        </w:rPr>
      </w:pPr>
      <w:r w:rsidRPr="00033517">
        <w:rPr>
          <w:rFonts w:ascii="Times New Roman" w:hAnsi="Times New Roman" w:cs="Times New Roman"/>
          <w:sz w:val="28"/>
          <w:szCs w:val="28"/>
        </w:rPr>
        <w:t>государственные и</w:t>
      </w:r>
      <w:r w:rsidR="00E77521">
        <w:rPr>
          <w:rFonts w:ascii="Times New Roman" w:hAnsi="Times New Roman" w:cs="Times New Roman"/>
          <w:sz w:val="28"/>
          <w:szCs w:val="28"/>
        </w:rPr>
        <w:t xml:space="preserve"> </w:t>
      </w:r>
      <w:r w:rsidRPr="00033517">
        <w:rPr>
          <w:rFonts w:ascii="Times New Roman" w:hAnsi="Times New Roman" w:cs="Times New Roman"/>
          <w:sz w:val="28"/>
          <w:szCs w:val="28"/>
        </w:rPr>
        <w:t>муниципальные фонды поддержки предпринимательства;</w:t>
      </w:r>
    </w:p>
    <w:p w:rsidR="00631716" w:rsidRPr="00033517" w:rsidRDefault="00631716" w:rsidP="00631716">
      <w:pPr>
        <w:spacing w:after="0"/>
        <w:ind w:left="720" w:firstLine="696"/>
        <w:jc w:val="both"/>
        <w:rPr>
          <w:rFonts w:ascii="Times New Roman" w:hAnsi="Times New Roman" w:cs="Times New Roman"/>
          <w:sz w:val="28"/>
          <w:szCs w:val="28"/>
        </w:rPr>
      </w:pPr>
      <w:r w:rsidRPr="00033517">
        <w:rPr>
          <w:rFonts w:ascii="Times New Roman" w:hAnsi="Times New Roman" w:cs="Times New Roman"/>
          <w:sz w:val="28"/>
          <w:szCs w:val="28"/>
          <w:lang w:eastAsia="ru-RU"/>
        </w:rPr>
        <w:t>банки, осуществляющие финансирование инноваций</w:t>
      </w:r>
      <w:r w:rsidRPr="00033517">
        <w:rPr>
          <w:rFonts w:ascii="Times New Roman" w:hAnsi="Times New Roman" w:cs="Times New Roman"/>
          <w:sz w:val="28"/>
          <w:szCs w:val="28"/>
        </w:rPr>
        <w:t>;</w:t>
      </w:r>
    </w:p>
    <w:p w:rsidR="00631716" w:rsidRPr="00033517" w:rsidRDefault="00631716" w:rsidP="00631716">
      <w:pPr>
        <w:spacing w:after="0"/>
        <w:ind w:left="720" w:firstLine="696"/>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микрофинансовые</w:t>
      </w:r>
      <w:r w:rsidR="00E77521">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организации, осуществляющие финансирование инноваций</w:t>
      </w:r>
      <w:r w:rsidR="00E77521">
        <w:rPr>
          <w:rFonts w:ascii="Times New Roman" w:hAnsi="Times New Roman" w:cs="Times New Roman"/>
          <w:sz w:val="28"/>
          <w:szCs w:val="28"/>
          <w:lang w:eastAsia="ru-RU"/>
        </w:rPr>
        <w:t>;</w:t>
      </w:r>
    </w:p>
    <w:p w:rsidR="00631716" w:rsidRPr="00033517" w:rsidRDefault="00631716" w:rsidP="00631716">
      <w:pPr>
        <w:spacing w:after="0"/>
        <w:ind w:left="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5. институты развития:</w:t>
      </w:r>
    </w:p>
    <w:p w:rsidR="00631716" w:rsidRPr="00033517" w:rsidRDefault="00631716" w:rsidP="00631716">
      <w:pPr>
        <w:spacing w:after="0"/>
        <w:ind w:left="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ab/>
      </w:r>
      <w:r w:rsidR="00054897">
        <w:rPr>
          <w:rFonts w:ascii="Times New Roman" w:hAnsi="Times New Roman" w:cs="Times New Roman"/>
          <w:sz w:val="28"/>
          <w:szCs w:val="28"/>
          <w:lang w:eastAsia="ru-RU"/>
        </w:rPr>
        <w:t>Ф</w:t>
      </w:r>
      <w:r w:rsidRPr="00033517">
        <w:rPr>
          <w:rFonts w:ascii="Times New Roman" w:hAnsi="Times New Roman" w:cs="Times New Roman"/>
          <w:sz w:val="28"/>
          <w:szCs w:val="28"/>
          <w:lang w:eastAsia="ru-RU"/>
        </w:rPr>
        <w:t>онд содействия развитию малых форм предприятий в научно-технической сфере (</w:t>
      </w:r>
      <w:r w:rsidR="00054897">
        <w:rPr>
          <w:rFonts w:ascii="Times New Roman" w:hAnsi="Times New Roman" w:cs="Times New Roman"/>
          <w:sz w:val="28"/>
          <w:szCs w:val="28"/>
          <w:lang w:eastAsia="ru-RU"/>
        </w:rPr>
        <w:t>Ф</w:t>
      </w:r>
      <w:r w:rsidRPr="00033517">
        <w:rPr>
          <w:rFonts w:ascii="Times New Roman" w:hAnsi="Times New Roman" w:cs="Times New Roman"/>
          <w:sz w:val="28"/>
          <w:szCs w:val="28"/>
          <w:lang w:eastAsia="ru-RU"/>
        </w:rPr>
        <w:t xml:space="preserve">онд Бортника); </w:t>
      </w:r>
    </w:p>
    <w:p w:rsidR="00631716" w:rsidRPr="00033517" w:rsidRDefault="00631716" w:rsidP="00631716">
      <w:pPr>
        <w:spacing w:after="0"/>
        <w:ind w:left="720" w:firstLine="696"/>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Российская венчурная компания (РВК);</w:t>
      </w:r>
    </w:p>
    <w:p w:rsidR="00631716" w:rsidRPr="00033517" w:rsidRDefault="00054897" w:rsidP="00631716">
      <w:pPr>
        <w:spacing w:after="0"/>
        <w:ind w:left="720" w:firstLine="696"/>
        <w:jc w:val="both"/>
        <w:rPr>
          <w:rFonts w:ascii="Times New Roman" w:hAnsi="Times New Roman" w:cs="Times New Roman"/>
          <w:sz w:val="28"/>
          <w:szCs w:val="28"/>
          <w:lang w:eastAsia="ru-RU"/>
        </w:rPr>
      </w:pPr>
      <w:r>
        <w:rPr>
          <w:rFonts w:ascii="Times New Roman" w:hAnsi="Times New Roman" w:cs="Times New Roman"/>
          <w:sz w:val="28"/>
          <w:szCs w:val="28"/>
          <w:lang w:eastAsia="ru-RU"/>
        </w:rPr>
        <w:t>о</w:t>
      </w:r>
      <w:r w:rsidR="00631716" w:rsidRPr="00033517">
        <w:rPr>
          <w:rFonts w:ascii="Times New Roman" w:hAnsi="Times New Roman" w:cs="Times New Roman"/>
          <w:sz w:val="28"/>
          <w:szCs w:val="28"/>
          <w:lang w:eastAsia="ru-RU"/>
        </w:rPr>
        <w:t>ткрытое акционерное общество Роснано.</w:t>
      </w:r>
    </w:p>
    <w:p w:rsidR="00631716" w:rsidRPr="00033517" w:rsidRDefault="00631716" w:rsidP="00F460B5">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Данная классификация не является исчерпывающей. Однако приведенные в перечне объекты инновационной инфраструктуры создаются, стимулируются или поддерживаются в рамках государственной инновационной политики, находятся в фокусе государственного внимания</w:t>
      </w:r>
      <w:r w:rsidR="0005489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и</w:t>
      </w:r>
      <w:r w:rsidR="0005489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соответственно</w:t>
      </w:r>
      <w:r w:rsidR="0005489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роль системы торгово-промышленных палат в их развитии может быть наиболее высока.</w:t>
      </w:r>
    </w:p>
    <w:p w:rsidR="00631716" w:rsidRPr="00F460B5" w:rsidRDefault="00631716" w:rsidP="00F460B5">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Ниже кратко представлены </w:t>
      </w:r>
      <w:r w:rsidR="00054897">
        <w:rPr>
          <w:rFonts w:ascii="Times New Roman" w:hAnsi="Times New Roman" w:cs="Times New Roman"/>
          <w:sz w:val="28"/>
          <w:szCs w:val="28"/>
          <w:lang w:eastAsia="ru-RU"/>
        </w:rPr>
        <w:t>описание</w:t>
      </w:r>
      <w:r w:rsidRPr="00033517">
        <w:rPr>
          <w:rFonts w:ascii="Times New Roman" w:hAnsi="Times New Roman" w:cs="Times New Roman"/>
          <w:sz w:val="28"/>
          <w:szCs w:val="28"/>
          <w:lang w:eastAsia="ru-RU"/>
        </w:rPr>
        <w:t>, основные функции и краткая справка о современном состоянии каждого из перечисленных выше объектов инновационной инфраструктуры.</w:t>
      </w:r>
    </w:p>
    <w:p w:rsidR="00631716" w:rsidRPr="00E77521" w:rsidRDefault="00631716" w:rsidP="007E52C2">
      <w:pPr>
        <w:pStyle w:val="2"/>
        <w:rPr>
          <w:rFonts w:ascii="Times New Roman" w:hAnsi="Times New Roman" w:cs="Times New Roman"/>
          <w:color w:val="E36C0A" w:themeColor="accent6" w:themeShade="BF"/>
          <w:sz w:val="28"/>
          <w:szCs w:val="28"/>
          <w:lang w:eastAsia="ru-RU"/>
        </w:rPr>
      </w:pPr>
      <w:bookmarkStart w:id="5" w:name="_Toc335095958"/>
      <w:r w:rsidRPr="00E77521">
        <w:rPr>
          <w:rFonts w:ascii="Times New Roman" w:hAnsi="Times New Roman" w:cs="Times New Roman"/>
          <w:color w:val="E36C0A" w:themeColor="accent6" w:themeShade="BF"/>
          <w:sz w:val="28"/>
          <w:szCs w:val="28"/>
          <w:lang w:eastAsia="ru-RU"/>
        </w:rPr>
        <w:t>1.2. Производственно-технологическая инфраструктура</w:t>
      </w:r>
      <w:bookmarkEnd w:id="5"/>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Технопарки</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Технопарки являются ключевыми элементами инфраструктуры поддержки инновационного предпринимательства. На данный момент отсутствует законодательное определение технопарка. В целях федерального </w:t>
      </w:r>
      <w:r w:rsidRPr="00033517">
        <w:rPr>
          <w:rFonts w:ascii="Times New Roman" w:hAnsi="Times New Roman" w:cs="Times New Roman"/>
          <w:sz w:val="28"/>
          <w:szCs w:val="28"/>
          <w:lang w:eastAsia="ru-RU"/>
        </w:rPr>
        <w:lastRenderedPageBreak/>
        <w:t>статистического наблюдения</w:t>
      </w:r>
      <w:r w:rsidRPr="00033517">
        <w:rPr>
          <w:rStyle w:val="ab"/>
          <w:rFonts w:ascii="Times New Roman" w:hAnsi="Times New Roman" w:cs="Times New Roman"/>
          <w:sz w:val="28"/>
          <w:szCs w:val="28"/>
          <w:lang w:eastAsia="ru-RU"/>
        </w:rPr>
        <w:footnoteReference w:id="6"/>
      </w:r>
      <w:r w:rsidRPr="00033517">
        <w:rPr>
          <w:rFonts w:ascii="Times New Roman" w:hAnsi="Times New Roman" w:cs="Times New Roman"/>
          <w:sz w:val="28"/>
          <w:szCs w:val="28"/>
          <w:lang w:eastAsia="ru-RU"/>
        </w:rPr>
        <w:t xml:space="preserve"> под технопарком по</w:t>
      </w:r>
      <w:r w:rsidR="00946DC7">
        <w:rPr>
          <w:rFonts w:ascii="Times New Roman" w:hAnsi="Times New Roman" w:cs="Times New Roman"/>
          <w:sz w:val="28"/>
          <w:szCs w:val="28"/>
          <w:lang w:eastAsia="ru-RU"/>
        </w:rPr>
        <w:t>нимается</w:t>
      </w:r>
      <w:r w:rsidRPr="00033517">
        <w:rPr>
          <w:rFonts w:ascii="Times New Roman" w:hAnsi="Times New Roman" w:cs="Times New Roman"/>
          <w:sz w:val="28"/>
          <w:szCs w:val="28"/>
          <w:lang w:eastAsia="ru-RU"/>
        </w:rPr>
        <w:t xml:space="preserve"> специализированный научно-производственный территориальный комплекс, на базе которого создаются благоприятные условия для развития инновационной деятельности, становления малых и средних наукоемких предприятий посредством предоставления субъектам инновационной деятельности в пользование помещений, и оборудования, финансовой и кадровой помощи, необходимых услуг.  В российской практике термин «технопарк» применяется, пожалуй, к еще более широкому кругу объектов, в том числе к промышленным площадкам, исследовательским </w:t>
      </w:r>
      <w:r w:rsidR="00833863">
        <w:rPr>
          <w:rFonts w:ascii="Times New Roman" w:hAnsi="Times New Roman" w:cs="Times New Roman"/>
          <w:sz w:val="28"/>
          <w:szCs w:val="28"/>
          <w:lang w:eastAsia="ru-RU"/>
        </w:rPr>
        <w:t>центрам и даже офисным центрам.</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Технопарк может быть юридическим лицом или структурным подразделением высшего учебного заведения, научного центра (научной организации), промышленного предприятия.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При этом основной функцией технопарковой структуры является создание благоприятной среды для развития компаний-резидентов. Услугами технопарков пользуются малые и средние инновационные предприятия, находящиеся на различных стадиях коммерческого освоения научных знаний, ноу-хау и наукоемких технологий.</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Наряду с компаниями-резидентами в технопарках могут размещаться объекты инновационной производственно</w:t>
      </w:r>
      <w:r w:rsidR="006042F4">
        <w:rPr>
          <w:rFonts w:ascii="Times New Roman" w:hAnsi="Times New Roman" w:cs="Times New Roman"/>
          <w:sz w:val="28"/>
          <w:szCs w:val="28"/>
          <w:lang w:eastAsia="ru-RU"/>
        </w:rPr>
        <w:t xml:space="preserve">-технологической инфраструктуры: </w:t>
      </w:r>
      <w:r w:rsidRPr="00033517">
        <w:rPr>
          <w:rFonts w:ascii="Times New Roman" w:hAnsi="Times New Roman" w:cs="Times New Roman"/>
          <w:sz w:val="28"/>
          <w:szCs w:val="28"/>
          <w:lang w:eastAsia="ru-RU"/>
        </w:rPr>
        <w:t>бизнес-инкубаторы, центр</w:t>
      </w:r>
      <w:r w:rsidR="006042F4">
        <w:rPr>
          <w:rFonts w:ascii="Times New Roman" w:hAnsi="Times New Roman" w:cs="Times New Roman"/>
          <w:sz w:val="28"/>
          <w:szCs w:val="28"/>
          <w:lang w:eastAsia="ru-RU"/>
        </w:rPr>
        <w:t>ы</w:t>
      </w:r>
      <w:r w:rsidRPr="00033517">
        <w:rPr>
          <w:rFonts w:ascii="Times New Roman" w:hAnsi="Times New Roman" w:cs="Times New Roman"/>
          <w:sz w:val="28"/>
          <w:szCs w:val="28"/>
          <w:lang w:eastAsia="ru-RU"/>
        </w:rPr>
        <w:t xml:space="preserve"> трансфера технологий</w:t>
      </w:r>
      <w:r w:rsidR="006042F4">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центры кластерного развития</w:t>
      </w:r>
      <w:r w:rsidR="006042F4">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инжиниринговые центры</w:t>
      </w:r>
      <w:r w:rsidR="006042F4">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центры коллективного пользования.</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По результатам проведенного АНО «НИСИПП» аудита региональной инфраструктуры поддержки малых и средних предприятий на начало 2011 года на территории Российской Федерации было выявлено 130 технопарков. Их распределение по регионам неравномерно, что связано, прежде всего, с неравномерным распределением научно-технических, промышленных и образовательных ресурсов по территории страны. Так, абсолютным рекордсменом по количеству технопарков является город Москва (32), большая часть из которых функционирует при высших учебных заведениях. В Республике Татарстан функционируют 10 технопарков, в Республике Башкортостан – девять. Кроме того, развита технопарковая инфраструктура в Московской области (6), Свердловской области (6) и Воронежской </w:t>
      </w:r>
      <w:r w:rsidR="00E77521">
        <w:rPr>
          <w:rFonts w:ascii="Times New Roman" w:hAnsi="Times New Roman" w:cs="Times New Roman"/>
          <w:sz w:val="28"/>
          <w:szCs w:val="28"/>
          <w:lang w:eastAsia="ru-RU"/>
        </w:rPr>
        <w:br/>
      </w:r>
      <w:r w:rsidRPr="00033517">
        <w:rPr>
          <w:rFonts w:ascii="Times New Roman" w:hAnsi="Times New Roman" w:cs="Times New Roman"/>
          <w:sz w:val="28"/>
          <w:szCs w:val="28"/>
          <w:lang w:eastAsia="ru-RU"/>
        </w:rPr>
        <w:t xml:space="preserve">области (5). </w:t>
      </w:r>
    </w:p>
    <w:p w:rsidR="00631716" w:rsidRPr="00033517" w:rsidRDefault="00631716"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Бизнес-инкубаторы</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lastRenderedPageBreak/>
        <w:t xml:space="preserve">Бизнес-инкубаторы являются институтами поддержки малых предприятий на </w:t>
      </w:r>
      <w:r w:rsidRPr="00033517">
        <w:rPr>
          <w:rFonts w:ascii="Times New Roman" w:hAnsi="Times New Roman" w:cs="Times New Roman"/>
          <w:b/>
          <w:sz w:val="28"/>
          <w:szCs w:val="28"/>
          <w:lang w:eastAsia="ru-RU"/>
        </w:rPr>
        <w:t>начальной</w:t>
      </w:r>
      <w:r w:rsidRPr="00033517">
        <w:rPr>
          <w:rFonts w:ascii="Times New Roman" w:hAnsi="Times New Roman" w:cs="Times New Roman"/>
          <w:sz w:val="28"/>
          <w:szCs w:val="28"/>
          <w:lang w:eastAsia="ru-RU"/>
        </w:rPr>
        <w:t xml:space="preserve"> стадии развития (на стадии старт-ап) на </w:t>
      </w:r>
      <w:r w:rsidRPr="00033517">
        <w:rPr>
          <w:rFonts w:ascii="Times New Roman" w:hAnsi="Times New Roman" w:cs="Times New Roman"/>
          <w:b/>
          <w:sz w:val="28"/>
          <w:szCs w:val="28"/>
          <w:lang w:eastAsia="ru-RU"/>
        </w:rPr>
        <w:t>ограниченный срок</w:t>
      </w:r>
      <w:r w:rsidRPr="00033517">
        <w:rPr>
          <w:rFonts w:ascii="Times New Roman" w:hAnsi="Times New Roman" w:cs="Times New Roman"/>
          <w:sz w:val="28"/>
          <w:szCs w:val="28"/>
          <w:lang w:eastAsia="ru-RU"/>
        </w:rPr>
        <w:t>. Бизнес-инкубаторы предоставляют резидентам комплекс услуг, включающий предоставление помещений на льготных условиях, обеспечение офисной техникой и средствами коммуникаций, консультационные услуги, услуги по аутсорсингу бухгалтерских и юридических услуг.</w:t>
      </w:r>
    </w:p>
    <w:p w:rsidR="00631716" w:rsidRPr="00033517" w:rsidRDefault="00631716" w:rsidP="00631716">
      <w:pPr>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Резидентами бизнес-инкубаторов являются в основном начинающие коллективы предпринимателей, малые предприятия, индивидуальные предприниматели, отбор которых, как правило, происходит на конкурсной основе. В настоящее время в России можно выделить следующие виды бизнес-инкубаторов: классические (объединя</w:t>
      </w:r>
      <w:r w:rsidR="006042F4">
        <w:rPr>
          <w:rFonts w:ascii="Times New Roman" w:hAnsi="Times New Roman" w:cs="Times New Roman"/>
          <w:sz w:val="28"/>
          <w:szCs w:val="28"/>
          <w:lang w:eastAsia="ru-RU"/>
        </w:rPr>
        <w:t>ю</w:t>
      </w:r>
      <w:r w:rsidRPr="00033517">
        <w:rPr>
          <w:rFonts w:ascii="Times New Roman" w:hAnsi="Times New Roman" w:cs="Times New Roman"/>
          <w:sz w:val="28"/>
          <w:szCs w:val="28"/>
          <w:lang w:eastAsia="ru-RU"/>
        </w:rPr>
        <w:t xml:space="preserve">т предприятия вне зависимости от профиля деятельности), целевые (специализируются на </w:t>
      </w:r>
      <w:r w:rsidR="006042F4">
        <w:rPr>
          <w:rFonts w:ascii="Times New Roman" w:hAnsi="Times New Roman" w:cs="Times New Roman"/>
          <w:sz w:val="28"/>
          <w:szCs w:val="28"/>
          <w:lang w:eastAsia="ru-RU"/>
        </w:rPr>
        <w:t>конкретных направлениях бизнеса</w:t>
      </w:r>
      <w:r w:rsidRPr="00033517">
        <w:rPr>
          <w:rFonts w:ascii="Times New Roman" w:hAnsi="Times New Roman" w:cs="Times New Roman"/>
          <w:sz w:val="28"/>
          <w:szCs w:val="28"/>
          <w:lang w:eastAsia="ru-RU"/>
        </w:rPr>
        <w:t xml:space="preserve"> </w:t>
      </w:r>
      <w:r w:rsidR="006042F4">
        <w:rPr>
          <w:rFonts w:ascii="Times New Roman" w:hAnsi="Times New Roman" w:cs="Times New Roman"/>
          <w:sz w:val="28"/>
          <w:szCs w:val="28"/>
          <w:lang w:eastAsia="ru-RU"/>
        </w:rPr>
        <w:t>или отдельных незащищенных слоях</w:t>
      </w:r>
      <w:r w:rsidRPr="00033517">
        <w:rPr>
          <w:rFonts w:ascii="Times New Roman" w:hAnsi="Times New Roman" w:cs="Times New Roman"/>
          <w:sz w:val="28"/>
          <w:szCs w:val="28"/>
          <w:lang w:eastAsia="ru-RU"/>
        </w:rPr>
        <w:t xml:space="preserve"> населения), виртуальные (не располагают арендными площадями и оказывают услуги на </w:t>
      </w:r>
      <w:r w:rsidR="006042F4">
        <w:rPr>
          <w:rFonts w:ascii="Times New Roman" w:hAnsi="Times New Roman" w:cs="Times New Roman"/>
          <w:sz w:val="28"/>
          <w:szCs w:val="28"/>
          <w:lang w:eastAsia="ru-RU"/>
        </w:rPr>
        <w:t>дистанционно</w:t>
      </w:r>
      <w:r w:rsidRPr="00033517">
        <w:rPr>
          <w:rFonts w:ascii="Times New Roman" w:hAnsi="Times New Roman" w:cs="Times New Roman"/>
          <w:sz w:val="28"/>
          <w:szCs w:val="28"/>
          <w:lang w:eastAsia="ru-RU"/>
        </w:rPr>
        <w:t>), а также инновационные бизнес-инкубаторы (ориентирован</w:t>
      </w:r>
      <w:r w:rsidR="006042F4">
        <w:rPr>
          <w:rFonts w:ascii="Times New Roman" w:hAnsi="Times New Roman" w:cs="Times New Roman"/>
          <w:sz w:val="28"/>
          <w:szCs w:val="28"/>
          <w:lang w:eastAsia="ru-RU"/>
        </w:rPr>
        <w:t>ы</w:t>
      </w:r>
      <w:r w:rsidRPr="00033517">
        <w:rPr>
          <w:rFonts w:ascii="Times New Roman" w:hAnsi="Times New Roman" w:cs="Times New Roman"/>
          <w:sz w:val="28"/>
          <w:szCs w:val="28"/>
          <w:lang w:eastAsia="ru-RU"/>
        </w:rPr>
        <w:t xml:space="preserve"> на поддержку инновационных проектов). На  основании аналитического исследования АНО «НИСИПП» было выявлено, что в 2010 году на территории России функционировало 176 бизнес-инкубаторов офисного и производственного типа, </w:t>
      </w:r>
      <w:r w:rsidR="006042F4">
        <w:rPr>
          <w:rFonts w:ascii="Times New Roman" w:hAnsi="Times New Roman" w:cs="Times New Roman"/>
          <w:sz w:val="28"/>
          <w:szCs w:val="28"/>
          <w:lang w:eastAsia="ru-RU"/>
        </w:rPr>
        <w:t>действовавшие</w:t>
      </w:r>
      <w:r w:rsidRPr="00033517">
        <w:rPr>
          <w:rFonts w:ascii="Times New Roman" w:hAnsi="Times New Roman" w:cs="Times New Roman"/>
          <w:sz w:val="28"/>
          <w:szCs w:val="28"/>
          <w:lang w:eastAsia="ru-RU"/>
        </w:rPr>
        <w:t xml:space="preserve"> в 62 субъектах РФ. </w:t>
      </w:r>
      <w:r w:rsidR="006042F4">
        <w:rPr>
          <w:rFonts w:ascii="Times New Roman" w:hAnsi="Times New Roman" w:cs="Times New Roman"/>
          <w:sz w:val="28"/>
          <w:szCs w:val="28"/>
          <w:lang w:eastAsia="ru-RU"/>
        </w:rPr>
        <w:t>При этом</w:t>
      </w:r>
      <w:r w:rsidRPr="00033517">
        <w:rPr>
          <w:rFonts w:ascii="Times New Roman" w:hAnsi="Times New Roman" w:cs="Times New Roman"/>
          <w:sz w:val="28"/>
          <w:szCs w:val="28"/>
          <w:lang w:eastAsia="ru-RU"/>
        </w:rPr>
        <w:t xml:space="preserve"> в 14 регионах функционировал 31 инновационный бизнес-инкубатор. Наибольшее количество инновационных бизнес-инкубторов расположено в Московской области (11), в Калужской области (5), в Чувашской респу</w:t>
      </w:r>
      <w:r w:rsidR="001A3A6B">
        <w:rPr>
          <w:rFonts w:ascii="Times New Roman" w:hAnsi="Times New Roman" w:cs="Times New Roman"/>
          <w:sz w:val="28"/>
          <w:szCs w:val="28"/>
          <w:lang w:eastAsia="ru-RU"/>
        </w:rPr>
        <w:t>блике (3)</w:t>
      </w:r>
      <w:r w:rsidRPr="00033517">
        <w:rPr>
          <w:rFonts w:ascii="Times New Roman" w:hAnsi="Times New Roman" w:cs="Times New Roman"/>
          <w:sz w:val="28"/>
          <w:szCs w:val="28"/>
          <w:lang w:eastAsia="ru-RU"/>
        </w:rPr>
        <w:t>. В 35 регионах вообще не было выявлено инновационных бизнес-инкубаторов.</w:t>
      </w:r>
    </w:p>
    <w:p w:rsidR="00631716" w:rsidRPr="00033517" w:rsidRDefault="00631716"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 xml:space="preserve">Центры трансфера технологий </w:t>
      </w:r>
    </w:p>
    <w:p w:rsidR="00631716" w:rsidRPr="00033517" w:rsidRDefault="00631716" w:rsidP="00631716">
      <w:pPr>
        <w:spacing w:after="0"/>
        <w:ind w:firstLine="720"/>
        <w:jc w:val="both"/>
        <w:rPr>
          <w:rFonts w:ascii="Times New Roman" w:hAnsi="Times New Roman" w:cs="Times New Roman"/>
          <w:sz w:val="28"/>
          <w:szCs w:val="28"/>
        </w:rPr>
      </w:pPr>
      <w:r w:rsidRPr="00033517">
        <w:rPr>
          <w:rFonts w:ascii="Times New Roman" w:hAnsi="Times New Roman" w:cs="Times New Roman"/>
          <w:sz w:val="28"/>
          <w:szCs w:val="28"/>
          <w:lang w:eastAsia="ru-RU"/>
        </w:rPr>
        <w:t>Центр трансфера технологий (ЦТТ) - самостоятельное юридическое лицо либо структурное подразделение в высшем учебном заведении, научной организации, на промышленном предприятии, основной сферой деятельности которого является коммерциализация технологических знаний прикладного характера, полученн</w:t>
      </w:r>
      <w:r w:rsidR="001A3A6B">
        <w:rPr>
          <w:rFonts w:ascii="Times New Roman" w:hAnsi="Times New Roman" w:cs="Times New Roman"/>
          <w:sz w:val="28"/>
          <w:szCs w:val="28"/>
          <w:lang w:eastAsia="ru-RU"/>
        </w:rPr>
        <w:t>ых</w:t>
      </w:r>
      <w:r w:rsidRPr="00033517">
        <w:rPr>
          <w:rFonts w:ascii="Times New Roman" w:hAnsi="Times New Roman" w:cs="Times New Roman"/>
          <w:sz w:val="28"/>
          <w:szCs w:val="28"/>
          <w:lang w:eastAsia="ru-RU"/>
        </w:rPr>
        <w:t xml:space="preserve"> в результате исследований и разработок или инновационной деятельности.</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ЦТТ призваны сыграть одну из ключевых ролей в национальной инновационной системе, ускоряя продвижение в промышленность научных разработок, в первую очередь тех, которые были созданы с использованием бюджетных средств. Основной задачей ЦТТ является коммерциализация разработок, создаваемых в научных организациях и ВУЗах. Для решения </w:t>
      </w:r>
      <w:r w:rsidRPr="00033517">
        <w:rPr>
          <w:rFonts w:ascii="Times New Roman" w:hAnsi="Times New Roman" w:cs="Times New Roman"/>
          <w:sz w:val="28"/>
          <w:szCs w:val="28"/>
          <w:lang w:eastAsia="ru-RU"/>
        </w:rPr>
        <w:lastRenderedPageBreak/>
        <w:t xml:space="preserve">этой задачи ЦТТ выполняют </w:t>
      </w:r>
      <w:r w:rsidR="001A3A6B">
        <w:rPr>
          <w:rFonts w:ascii="Times New Roman" w:hAnsi="Times New Roman" w:cs="Times New Roman"/>
          <w:sz w:val="28"/>
          <w:szCs w:val="28"/>
          <w:lang w:eastAsia="ru-RU"/>
        </w:rPr>
        <w:t>функции</w:t>
      </w:r>
      <w:r w:rsidRPr="00033517">
        <w:rPr>
          <w:rFonts w:ascii="Times New Roman" w:hAnsi="Times New Roman" w:cs="Times New Roman"/>
          <w:sz w:val="28"/>
          <w:szCs w:val="28"/>
          <w:lang w:eastAsia="ru-RU"/>
        </w:rPr>
        <w:t xml:space="preserve"> оформления и защиты научно-технических разработок, поиск их потенциальных потребителей, оказывают консалтинговые услуги по доста</w:t>
      </w:r>
      <w:r w:rsidR="001A3A6B">
        <w:rPr>
          <w:rFonts w:ascii="Times New Roman" w:hAnsi="Times New Roman" w:cs="Times New Roman"/>
          <w:sz w:val="28"/>
          <w:szCs w:val="28"/>
          <w:lang w:eastAsia="ru-RU"/>
        </w:rPr>
        <w:t>точно широкому спектру вопросов:</w:t>
      </w:r>
      <w:r w:rsidRPr="00033517">
        <w:rPr>
          <w:rFonts w:ascii="Times New Roman" w:hAnsi="Times New Roman" w:cs="Times New Roman"/>
          <w:sz w:val="28"/>
          <w:szCs w:val="28"/>
          <w:lang w:eastAsia="ru-RU"/>
        </w:rPr>
        <w:t xml:space="preserve"> финансовые, экономические, маркетинговые, вопросы внешнеэкономической деятельности. ЦТТ сопровождают научно-техническую разработку практически на всех этапах ее реализации. В настоящий момент в России по данным базы ФГБНУ НИИ РИНКЦЭ функционируют свыше 110 ЦТТ.  Так, наибольшее количество ЦТТ расположено в Москве (14)</w:t>
      </w:r>
      <w:r w:rsidR="001A3A6B">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Московской облас</w:t>
      </w:r>
      <w:r w:rsidR="001A3A6B">
        <w:rPr>
          <w:rFonts w:ascii="Times New Roman" w:hAnsi="Times New Roman" w:cs="Times New Roman"/>
          <w:sz w:val="28"/>
          <w:szCs w:val="28"/>
          <w:lang w:eastAsia="ru-RU"/>
        </w:rPr>
        <w:t>ти (9), Санкт-Петербурге (7).</w:t>
      </w:r>
    </w:p>
    <w:p w:rsidR="00631716" w:rsidRPr="00033517" w:rsidRDefault="00631716"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Центры коллективного пользования</w:t>
      </w:r>
    </w:p>
    <w:p w:rsidR="00631716" w:rsidRPr="00033517" w:rsidRDefault="00313BE7" w:rsidP="00631716">
      <w:pPr>
        <w:spacing w:after="0"/>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Центр</w:t>
      </w:r>
      <w:r w:rsidR="00FE7972">
        <w:rPr>
          <w:rFonts w:ascii="Times New Roman" w:hAnsi="Times New Roman" w:cs="Times New Roman"/>
          <w:sz w:val="28"/>
          <w:szCs w:val="28"/>
          <w:lang w:eastAsia="ru-RU"/>
        </w:rPr>
        <w:t>ы</w:t>
      </w:r>
      <w:r w:rsidR="00631716" w:rsidRPr="00033517">
        <w:rPr>
          <w:rFonts w:ascii="Times New Roman" w:hAnsi="Times New Roman" w:cs="Times New Roman"/>
          <w:sz w:val="28"/>
          <w:szCs w:val="28"/>
          <w:lang w:eastAsia="ru-RU"/>
        </w:rPr>
        <w:t xml:space="preserve"> коллективного пользования (ЦКП) представля</w:t>
      </w:r>
      <w:r w:rsidR="00FE7972">
        <w:rPr>
          <w:rFonts w:ascii="Times New Roman" w:hAnsi="Times New Roman" w:cs="Times New Roman"/>
          <w:sz w:val="28"/>
          <w:szCs w:val="28"/>
          <w:lang w:eastAsia="ru-RU"/>
        </w:rPr>
        <w:t>ю</w:t>
      </w:r>
      <w:r w:rsidR="00631716" w:rsidRPr="00033517">
        <w:rPr>
          <w:rFonts w:ascii="Times New Roman" w:hAnsi="Times New Roman" w:cs="Times New Roman"/>
          <w:sz w:val="28"/>
          <w:szCs w:val="28"/>
          <w:lang w:eastAsia="ru-RU"/>
        </w:rPr>
        <w:t>т собой научно-организационн</w:t>
      </w:r>
      <w:r w:rsidR="00FE7972">
        <w:rPr>
          <w:rFonts w:ascii="Times New Roman" w:hAnsi="Times New Roman" w:cs="Times New Roman"/>
          <w:sz w:val="28"/>
          <w:szCs w:val="28"/>
          <w:lang w:eastAsia="ru-RU"/>
        </w:rPr>
        <w:t>ые</w:t>
      </w:r>
      <w:r w:rsidR="00631716" w:rsidRPr="00033517">
        <w:rPr>
          <w:rFonts w:ascii="Times New Roman" w:hAnsi="Times New Roman" w:cs="Times New Roman"/>
          <w:sz w:val="28"/>
          <w:szCs w:val="28"/>
          <w:lang w:eastAsia="ru-RU"/>
        </w:rPr>
        <w:t xml:space="preserve"> структур</w:t>
      </w:r>
      <w:r w:rsidR="00FE7972">
        <w:rPr>
          <w:rFonts w:ascii="Times New Roman" w:hAnsi="Times New Roman" w:cs="Times New Roman"/>
          <w:sz w:val="28"/>
          <w:szCs w:val="28"/>
          <w:lang w:eastAsia="ru-RU"/>
        </w:rPr>
        <w:t>ы</w:t>
      </w:r>
      <w:r w:rsidR="00631716" w:rsidRPr="00033517">
        <w:rPr>
          <w:rFonts w:ascii="Times New Roman" w:hAnsi="Times New Roman" w:cs="Times New Roman"/>
          <w:sz w:val="28"/>
          <w:szCs w:val="28"/>
          <w:lang w:eastAsia="ru-RU"/>
        </w:rPr>
        <w:t>, обладающ</w:t>
      </w:r>
      <w:r w:rsidR="00FE7972">
        <w:rPr>
          <w:rFonts w:ascii="Times New Roman" w:hAnsi="Times New Roman" w:cs="Times New Roman"/>
          <w:sz w:val="28"/>
          <w:szCs w:val="28"/>
          <w:lang w:eastAsia="ru-RU"/>
        </w:rPr>
        <w:t>ие</w:t>
      </w:r>
      <w:r w:rsidR="00631716" w:rsidRPr="00033517">
        <w:rPr>
          <w:rFonts w:ascii="Times New Roman" w:hAnsi="Times New Roman" w:cs="Times New Roman"/>
          <w:sz w:val="28"/>
          <w:szCs w:val="28"/>
          <w:lang w:eastAsia="ru-RU"/>
        </w:rPr>
        <w:t xml:space="preserve"> современной приборной базой</w:t>
      </w:r>
      <w:r>
        <w:rPr>
          <w:rFonts w:ascii="Times New Roman" w:hAnsi="Times New Roman" w:cs="Times New Roman"/>
          <w:sz w:val="28"/>
          <w:szCs w:val="28"/>
          <w:lang w:eastAsia="ru-RU"/>
        </w:rPr>
        <w:t xml:space="preserve"> и</w:t>
      </w:r>
      <w:r w:rsidR="00631716" w:rsidRPr="00033517">
        <w:rPr>
          <w:rFonts w:ascii="Times New Roman" w:hAnsi="Times New Roman" w:cs="Times New Roman"/>
          <w:sz w:val="28"/>
          <w:szCs w:val="28"/>
          <w:lang w:eastAsia="ru-RU"/>
        </w:rPr>
        <w:t xml:space="preserve"> высококвалифицированными кадрами</w:t>
      </w:r>
      <w:r>
        <w:rPr>
          <w:rFonts w:ascii="Times New Roman" w:hAnsi="Times New Roman" w:cs="Times New Roman"/>
          <w:sz w:val="28"/>
          <w:szCs w:val="28"/>
          <w:lang w:eastAsia="ru-RU"/>
        </w:rPr>
        <w:t>,</w:t>
      </w:r>
      <w:r w:rsidR="00631716" w:rsidRPr="00033517">
        <w:rPr>
          <w:rFonts w:ascii="Times New Roman" w:hAnsi="Times New Roman" w:cs="Times New Roman"/>
          <w:sz w:val="28"/>
          <w:szCs w:val="28"/>
          <w:lang w:eastAsia="ru-RU"/>
        </w:rPr>
        <w:t xml:space="preserve"> обеспечивающ</w:t>
      </w:r>
      <w:r w:rsidR="00FE7972">
        <w:rPr>
          <w:rFonts w:ascii="Times New Roman" w:hAnsi="Times New Roman" w:cs="Times New Roman"/>
          <w:sz w:val="28"/>
          <w:szCs w:val="28"/>
          <w:lang w:eastAsia="ru-RU"/>
        </w:rPr>
        <w:t xml:space="preserve">ие </w:t>
      </w:r>
      <w:r w:rsidR="00FE7972" w:rsidRPr="00033517">
        <w:rPr>
          <w:rFonts w:ascii="Times New Roman" w:hAnsi="Times New Roman" w:cs="Times New Roman"/>
          <w:sz w:val="28"/>
          <w:szCs w:val="28"/>
          <w:lang w:eastAsia="ru-RU"/>
        </w:rPr>
        <w:t>научным, образовательным и иным организациям</w:t>
      </w:r>
      <w:r w:rsidR="00631716" w:rsidRPr="00033517">
        <w:rPr>
          <w:rFonts w:ascii="Times New Roman" w:hAnsi="Times New Roman" w:cs="Times New Roman"/>
          <w:sz w:val="28"/>
          <w:szCs w:val="28"/>
          <w:lang w:eastAsia="ru-RU"/>
        </w:rPr>
        <w:t xml:space="preserve"> на имеющейся приборной базе проведение исследований, испытаний и измерений.</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Основной целью создания центра коллективного пользования является предоставление услуг по предоставлению уникального оборудования и приборной базы, программных комплексов потребителям</w:t>
      </w:r>
      <w:r w:rsidR="00E77521">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сотрудникам вузов и академических институтов, а также промышленным предприятиям и разл</w:t>
      </w:r>
      <w:r w:rsidR="00FE7972">
        <w:rPr>
          <w:rFonts w:ascii="Times New Roman" w:hAnsi="Times New Roman" w:cs="Times New Roman"/>
          <w:sz w:val="28"/>
          <w:szCs w:val="28"/>
          <w:lang w:eastAsia="ru-RU"/>
        </w:rPr>
        <w:t>ичным коммерческим организациям</w:t>
      </w:r>
      <w:r w:rsidR="00E77521">
        <w:rPr>
          <w:rFonts w:ascii="Times New Roman" w:hAnsi="Times New Roman" w:cs="Times New Roman"/>
          <w:sz w:val="28"/>
          <w:szCs w:val="28"/>
          <w:lang w:eastAsia="ru-RU"/>
        </w:rPr>
        <w:t>)</w:t>
      </w:r>
      <w:r w:rsidR="00FE7972">
        <w:rPr>
          <w:rFonts w:ascii="Times New Roman" w:hAnsi="Times New Roman" w:cs="Times New Roman"/>
          <w:sz w:val="28"/>
          <w:szCs w:val="28"/>
          <w:lang w:eastAsia="ru-RU"/>
        </w:rPr>
        <w:t xml:space="preserve"> и услуг</w:t>
      </w:r>
      <w:r w:rsidRPr="00033517">
        <w:rPr>
          <w:rFonts w:ascii="Times New Roman" w:hAnsi="Times New Roman" w:cs="Times New Roman"/>
          <w:sz w:val="28"/>
          <w:szCs w:val="28"/>
          <w:lang w:eastAsia="ru-RU"/>
        </w:rPr>
        <w:t xml:space="preserve"> по подготовке высококвалифицированного персонала в ходе стажировок, участию студентов, магистрантов и аспирантов в выполнении научных исследований. В базе данных Департамента приоритетных направлений науки и технологий Минобрнауки России</w:t>
      </w:r>
      <w:r w:rsidRPr="00033517">
        <w:rPr>
          <w:rStyle w:val="ab"/>
          <w:rFonts w:ascii="Times New Roman" w:hAnsi="Times New Roman" w:cs="Times New Roman"/>
          <w:sz w:val="28"/>
          <w:szCs w:val="28"/>
          <w:lang w:eastAsia="ru-RU"/>
        </w:rPr>
        <w:footnoteReference w:id="7"/>
      </w:r>
      <w:r w:rsidRPr="00033517">
        <w:rPr>
          <w:rFonts w:ascii="Times New Roman" w:hAnsi="Times New Roman" w:cs="Times New Roman"/>
          <w:sz w:val="28"/>
          <w:szCs w:val="28"/>
          <w:lang w:eastAsia="ru-RU"/>
        </w:rPr>
        <w:t xml:space="preserve"> зарегистрировано более 400 ЦКП различной специализации.</w:t>
      </w:r>
    </w:p>
    <w:p w:rsidR="00631716" w:rsidRPr="00033517" w:rsidRDefault="00631716"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Инжиниринговые центры</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Инжиниринговый центр  – организация, оказывающая комплекс инжиниринговых услуг, включающих инженерно-консультационные услуги по подготовке, обеспечению процесса производства и передач</w:t>
      </w:r>
      <w:r w:rsidR="00D81220">
        <w:rPr>
          <w:rFonts w:ascii="Times New Roman" w:hAnsi="Times New Roman" w:cs="Times New Roman"/>
          <w:sz w:val="28"/>
          <w:szCs w:val="28"/>
          <w:lang w:eastAsia="ru-RU"/>
        </w:rPr>
        <w:t>е</w:t>
      </w:r>
      <w:r w:rsidRPr="00033517">
        <w:rPr>
          <w:rFonts w:ascii="Times New Roman" w:hAnsi="Times New Roman" w:cs="Times New Roman"/>
          <w:sz w:val="28"/>
          <w:szCs w:val="28"/>
          <w:lang w:eastAsia="ru-RU"/>
        </w:rPr>
        <w:t xml:space="preserve"> товаров, работ, услуг (проведение предпроектных работ, проектирование и конструкторская проработка объектов техники и технологии на стадии внедрения инноваций, послепроектные услуги при монтаже и пусконаладочных работах и т.п.)</w:t>
      </w:r>
      <w:r w:rsidRPr="00033517">
        <w:rPr>
          <w:rStyle w:val="ab"/>
          <w:rFonts w:ascii="Times New Roman" w:hAnsi="Times New Roman" w:cs="Times New Roman"/>
          <w:sz w:val="28"/>
          <w:szCs w:val="28"/>
          <w:lang w:eastAsia="ru-RU"/>
        </w:rPr>
        <w:footnoteReference w:id="8"/>
      </w:r>
      <w:r w:rsidRPr="00033517">
        <w:rPr>
          <w:rFonts w:ascii="Times New Roman" w:hAnsi="Times New Roman" w:cs="Times New Roman"/>
          <w:sz w:val="28"/>
          <w:szCs w:val="28"/>
          <w:lang w:eastAsia="ru-RU"/>
        </w:rPr>
        <w:t>.</w:t>
      </w:r>
    </w:p>
    <w:p w:rsidR="00D81220" w:rsidRDefault="00631716" w:rsidP="00D81220">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Комплекс инжиниринговых услуг включает</w:t>
      </w:r>
      <w:r w:rsidR="00D81220">
        <w:rPr>
          <w:rFonts w:ascii="Times New Roman" w:hAnsi="Times New Roman" w:cs="Times New Roman"/>
          <w:sz w:val="28"/>
          <w:szCs w:val="28"/>
          <w:lang w:eastAsia="ru-RU"/>
        </w:rPr>
        <w:t>:</w:t>
      </w:r>
    </w:p>
    <w:p w:rsidR="00D81220" w:rsidRDefault="00D81220" w:rsidP="00D81220">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Pr="00033517">
        <w:rPr>
          <w:rFonts w:ascii="Times New Roman" w:hAnsi="Times New Roman" w:cs="Times New Roman"/>
          <w:sz w:val="28"/>
          <w:szCs w:val="28"/>
          <w:lang w:eastAsia="ru-RU"/>
        </w:rPr>
        <w:t>технические исследования и услуги, связанные с подготов</w:t>
      </w:r>
      <w:r>
        <w:rPr>
          <w:rFonts w:ascii="Times New Roman" w:hAnsi="Times New Roman" w:cs="Times New Roman"/>
          <w:sz w:val="28"/>
          <w:szCs w:val="28"/>
          <w:lang w:eastAsia="ru-RU"/>
        </w:rPr>
        <w:t xml:space="preserve">кой производственного процесса: </w:t>
      </w:r>
      <w:r w:rsidR="00631716" w:rsidRPr="00033517">
        <w:rPr>
          <w:rFonts w:ascii="Times New Roman" w:hAnsi="Times New Roman" w:cs="Times New Roman"/>
          <w:sz w:val="28"/>
          <w:szCs w:val="28"/>
          <w:lang w:eastAsia="ru-RU"/>
        </w:rPr>
        <w:t>проведение предпроектных работ, научных исследований и разработок, составление технических заданий и технико-экономических обоснований строительства промышленных и других объектов, проведение инженерно-изыскательских работ для строительства объектов, разработку технической документации, проектирование и конструкторскую проработку объектов техники и технологии, послепроектные услуги при монтаже и пуско-наладочных работах, а также специальные услуги, связанные с особенностями создания каждого конкретного объекта (анали</w:t>
      </w:r>
      <w:r>
        <w:rPr>
          <w:rFonts w:ascii="Times New Roman" w:hAnsi="Times New Roman" w:cs="Times New Roman"/>
          <w:sz w:val="28"/>
          <w:szCs w:val="28"/>
          <w:lang w:eastAsia="ru-RU"/>
        </w:rPr>
        <w:t>з экологических проблем и пр.);</w:t>
      </w:r>
    </w:p>
    <w:p w:rsidR="00E77521" w:rsidRDefault="00D81220" w:rsidP="00E77521">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31716" w:rsidRPr="00033517">
        <w:rPr>
          <w:rFonts w:ascii="Times New Roman" w:hAnsi="Times New Roman" w:cs="Times New Roman"/>
          <w:sz w:val="28"/>
          <w:szCs w:val="28"/>
          <w:lang w:eastAsia="ru-RU"/>
        </w:rPr>
        <w:t xml:space="preserve">общее техническое содействие, обеспечивающее оптимальный процесс производства на объекте, включая консультации и авторский надзор за оборудованием, консультации экономического и финансового характера, конъюнктурные и маркетинговые исследования, консультации по внедрению систем информационного обеспечения и т.п. </w:t>
      </w:r>
    </w:p>
    <w:p w:rsidR="00631716" w:rsidRDefault="00E77521" w:rsidP="00E77521">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Разновидностью инжиниринговых центров являются </w:t>
      </w:r>
      <w:r w:rsidR="00631716" w:rsidRPr="00033517">
        <w:rPr>
          <w:rFonts w:ascii="Times New Roman" w:hAnsi="Times New Roman" w:cs="Times New Roman"/>
          <w:sz w:val="28"/>
          <w:szCs w:val="28"/>
          <w:lang w:eastAsia="ru-RU"/>
        </w:rPr>
        <w:t>центры прототипир</w:t>
      </w:r>
      <w:r w:rsidR="00D81220">
        <w:rPr>
          <w:rFonts w:ascii="Times New Roman" w:hAnsi="Times New Roman" w:cs="Times New Roman"/>
          <w:sz w:val="28"/>
          <w:szCs w:val="28"/>
          <w:lang w:eastAsia="ru-RU"/>
        </w:rPr>
        <w:t>ования и промышленного дизайна.</w:t>
      </w:r>
    </w:p>
    <w:p w:rsidR="00E77521" w:rsidRPr="00033517" w:rsidRDefault="00E77521" w:rsidP="00E77521">
      <w:pPr>
        <w:spacing w:after="0"/>
        <w:ind w:firstLine="709"/>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Центры кластерного развития</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Основной целью деятельности центра кластерного развития (ЦКР) является создание условий для эффективного взаимодействия предприятий – участников территориальных кластеров, учреждений образования и науки, некоммерческих и общественных организаций, органов государственной власти и местного самоуправления, инвесторов в интересах развития территориального кластера, обеспечение реализации совместных кластерных проектов</w:t>
      </w:r>
      <w:r w:rsidRPr="00033517">
        <w:rPr>
          <w:rFonts w:ascii="Times New Roman" w:hAnsi="Times New Roman" w:cs="Times New Roman"/>
          <w:sz w:val="28"/>
          <w:szCs w:val="28"/>
          <w:vertAlign w:val="superscript"/>
          <w:lang w:eastAsia="ru-RU"/>
        </w:rPr>
        <w:footnoteReference w:id="9"/>
      </w:r>
      <w:r w:rsidRPr="00033517">
        <w:rPr>
          <w:rFonts w:ascii="Times New Roman" w:hAnsi="Times New Roman" w:cs="Times New Roman"/>
          <w:sz w:val="28"/>
          <w:szCs w:val="28"/>
          <w:lang w:eastAsia="ru-RU"/>
        </w:rPr>
        <w:t>.</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На базе ЦКР создается постоянно действующая система консультаций и услуг для участников территориальных кластеров, ориентированная на оказание информационных услуг в части законодательства субъекта Российской Федерации для участников инновационных кластеров и инвесторов, а также на поддержку развивающихся и вновь создаваемых субъектов малого и среднего предпринимательства.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настоящий момент центры кластерного развития созданы в Астраханской, Воронежской, Калужской, Курганской, Пензенской, Самарской, Томской, Ульяновской областях, Республиках Башкортостан и Татарстан, Пермском крае, Москв</w:t>
      </w:r>
      <w:r w:rsidR="004F59BF">
        <w:rPr>
          <w:rFonts w:ascii="Times New Roman" w:hAnsi="Times New Roman" w:cs="Times New Roman"/>
          <w:sz w:val="28"/>
          <w:szCs w:val="28"/>
          <w:lang w:eastAsia="ru-RU"/>
        </w:rPr>
        <w:t>е</w:t>
      </w:r>
      <w:r w:rsidRPr="00033517">
        <w:rPr>
          <w:rFonts w:ascii="Times New Roman" w:hAnsi="Times New Roman" w:cs="Times New Roman"/>
          <w:sz w:val="28"/>
          <w:szCs w:val="28"/>
          <w:lang w:eastAsia="ru-RU"/>
        </w:rPr>
        <w:t xml:space="preserve"> и Санкт-Петербург</w:t>
      </w:r>
      <w:r w:rsidR="004F59BF">
        <w:rPr>
          <w:rFonts w:ascii="Times New Roman" w:hAnsi="Times New Roman" w:cs="Times New Roman"/>
          <w:sz w:val="28"/>
          <w:szCs w:val="28"/>
          <w:lang w:eastAsia="ru-RU"/>
        </w:rPr>
        <w:t>е</w:t>
      </w:r>
      <w:r w:rsidRPr="00033517">
        <w:rPr>
          <w:rFonts w:ascii="Times New Roman" w:hAnsi="Times New Roman" w:cs="Times New Roman"/>
          <w:sz w:val="28"/>
          <w:szCs w:val="28"/>
          <w:lang w:eastAsia="ru-RU"/>
        </w:rPr>
        <w:t>.</w:t>
      </w:r>
    </w:p>
    <w:p w:rsidR="00631716" w:rsidRPr="00033517" w:rsidRDefault="00631716" w:rsidP="00631716">
      <w:pPr>
        <w:spacing w:after="0"/>
        <w:ind w:firstLine="720"/>
        <w:jc w:val="both"/>
        <w:rPr>
          <w:rFonts w:ascii="Times New Roman" w:hAnsi="Times New Roman" w:cs="Times New Roman"/>
          <w:b/>
          <w:sz w:val="28"/>
          <w:szCs w:val="28"/>
          <w:u w:val="single"/>
          <w:lang w:eastAsia="ru-RU"/>
        </w:rPr>
      </w:pPr>
    </w:p>
    <w:p w:rsidR="00631716" w:rsidRPr="00E77521" w:rsidRDefault="00631716" w:rsidP="007E52C2">
      <w:pPr>
        <w:pStyle w:val="2"/>
        <w:rPr>
          <w:rFonts w:ascii="Times New Roman" w:hAnsi="Times New Roman" w:cs="Times New Roman"/>
          <w:i/>
          <w:color w:val="E36C0A" w:themeColor="accent6" w:themeShade="BF"/>
          <w:sz w:val="28"/>
          <w:szCs w:val="28"/>
          <w:lang w:eastAsia="ru-RU"/>
        </w:rPr>
      </w:pPr>
      <w:bookmarkStart w:id="6" w:name="_Toc335095959"/>
      <w:r w:rsidRPr="00E77521">
        <w:rPr>
          <w:rFonts w:ascii="Times New Roman" w:hAnsi="Times New Roman" w:cs="Times New Roman"/>
          <w:color w:val="E36C0A" w:themeColor="accent6" w:themeShade="BF"/>
          <w:sz w:val="28"/>
          <w:szCs w:val="28"/>
          <w:lang w:eastAsia="ru-RU"/>
        </w:rPr>
        <w:lastRenderedPageBreak/>
        <w:t>1.</w:t>
      </w:r>
      <w:r w:rsidR="007E52C2" w:rsidRPr="00E77521">
        <w:rPr>
          <w:rFonts w:ascii="Times New Roman" w:hAnsi="Times New Roman" w:cs="Times New Roman"/>
          <w:color w:val="E36C0A" w:themeColor="accent6" w:themeShade="BF"/>
          <w:sz w:val="28"/>
          <w:szCs w:val="28"/>
          <w:lang w:eastAsia="ru-RU"/>
        </w:rPr>
        <w:t>3</w:t>
      </w:r>
      <w:r w:rsidRPr="00E77521">
        <w:rPr>
          <w:rFonts w:ascii="Times New Roman" w:hAnsi="Times New Roman" w:cs="Times New Roman"/>
          <w:color w:val="E36C0A" w:themeColor="accent6" w:themeShade="BF"/>
          <w:sz w:val="28"/>
          <w:szCs w:val="28"/>
          <w:lang w:eastAsia="ru-RU"/>
        </w:rPr>
        <w:t>. Территории инновационного развития</w:t>
      </w:r>
      <w:bookmarkEnd w:id="6"/>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Территория инновационного развития - территори</w:t>
      </w:r>
      <w:r w:rsidR="00895851">
        <w:rPr>
          <w:rFonts w:ascii="Times New Roman" w:hAnsi="Times New Roman" w:cs="Times New Roman"/>
          <w:sz w:val="28"/>
          <w:szCs w:val="28"/>
          <w:lang w:eastAsia="ru-RU"/>
        </w:rPr>
        <w:t>я</w:t>
      </w:r>
      <w:r w:rsidRPr="00033517">
        <w:rPr>
          <w:rFonts w:ascii="Times New Roman" w:hAnsi="Times New Roman" w:cs="Times New Roman"/>
          <w:sz w:val="28"/>
          <w:szCs w:val="28"/>
          <w:lang w:eastAsia="ru-RU"/>
        </w:rPr>
        <w:t>, находящаяся в границах одного или нескольких муниципальных образований, имеющая особые правовые, организационные и экономические условия хозяйствования, установленные государственными, региональными или местными органами власти и направленные на активизацию инновационной деятельности, формирование и укрепление научно-технического и инновационного потенциала. Основным направлением деятельности таких территорий является перевод местной экономики на инновационный путь развития путем использования преимуществ достижений науки и техники для обеспечения экономического роста, а одним из определяющих факторов экономического развития ТИР и повышения их к</w:t>
      </w:r>
      <w:r w:rsidR="00895851">
        <w:rPr>
          <w:rFonts w:ascii="Times New Roman" w:hAnsi="Times New Roman" w:cs="Times New Roman"/>
          <w:sz w:val="28"/>
          <w:szCs w:val="28"/>
          <w:lang w:eastAsia="ru-RU"/>
        </w:rPr>
        <w:t>онкурентоспособности</w:t>
      </w:r>
      <w:r w:rsidRPr="00033517">
        <w:rPr>
          <w:rFonts w:ascii="Times New Roman" w:hAnsi="Times New Roman" w:cs="Times New Roman"/>
          <w:sz w:val="28"/>
          <w:szCs w:val="28"/>
          <w:lang w:eastAsia="ru-RU"/>
        </w:rPr>
        <w:t xml:space="preserve"> является межотраслевое взаимодействие между секторами науки, образования и промышленности. </w:t>
      </w:r>
    </w:p>
    <w:p w:rsidR="007E52C2" w:rsidRDefault="007E52C2"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 xml:space="preserve">Особые экономические зоны технико-внедренческого типа </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Особые экономические зоны – это территории, которые государство наделяет особым юридическим статусом и экономическими льготами для привлечения российских и зарубежных инвесторов в приоритетные для страны отрасли. Особые экономические зоны создаются в целях развития обрабатывающих отраслей экономики, высокотехнологичных отраслей, производства новых видов продукции, транспортной инфраструктуры, а также туризма и санаторно-курортной сферы. Резидентами </w:t>
      </w:r>
      <w:r w:rsidRPr="00033517">
        <w:rPr>
          <w:rFonts w:ascii="Times New Roman" w:hAnsi="Times New Roman" w:cs="Times New Roman"/>
          <w:b/>
          <w:sz w:val="28"/>
          <w:szCs w:val="28"/>
          <w:lang w:eastAsia="ru-RU"/>
        </w:rPr>
        <w:t>технико-внедренческих</w:t>
      </w:r>
      <w:r w:rsidRPr="00033517">
        <w:rPr>
          <w:rFonts w:ascii="Times New Roman" w:hAnsi="Times New Roman" w:cs="Times New Roman"/>
          <w:sz w:val="28"/>
          <w:szCs w:val="28"/>
          <w:lang w:eastAsia="ru-RU"/>
        </w:rPr>
        <w:t xml:space="preserve"> ОЭЗ (их часто также называют инновационными) являются компании, создающие и реализующие высокотехнологичную продукцию. При этом резидент технико-внедренческой особой экономической зоны вправе осуществлять в ТВ ОЭЗ только деятельность, предусмотренную соглашением об осуществлении технико-внедренческой деятельности</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Для достижения целей создания ОЭЗ используются следующие механизмы:</w:t>
      </w:r>
    </w:p>
    <w:p w:rsidR="00631716" w:rsidRPr="00033517" w:rsidRDefault="00631716" w:rsidP="00631716">
      <w:pPr>
        <w:numPr>
          <w:ilvl w:val="0"/>
          <w:numId w:val="8"/>
        </w:numPr>
        <w:spacing w:after="0"/>
        <w:ind w:left="1434" w:hanging="357"/>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создание за счет бюджетных инвестиций инфраструктуры ОЭЗ (инженерной, таможенной, деловой, транспортно-логистической);</w:t>
      </w:r>
    </w:p>
    <w:p w:rsidR="00631716" w:rsidRPr="00033517" w:rsidRDefault="00631716" w:rsidP="00631716">
      <w:pPr>
        <w:numPr>
          <w:ilvl w:val="0"/>
          <w:numId w:val="8"/>
        </w:numPr>
        <w:spacing w:after="0"/>
        <w:ind w:left="1434" w:hanging="357"/>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обеспечение налоговых льгот: снижение ставок налога на прибыль и страховых взносов (особенность ТВ ОЭЗ), освобождение от налога на имущество, земельного и транспортного налога;</w:t>
      </w:r>
    </w:p>
    <w:p w:rsidR="00631716" w:rsidRPr="00033517" w:rsidRDefault="00631716" w:rsidP="00631716">
      <w:pPr>
        <w:numPr>
          <w:ilvl w:val="0"/>
          <w:numId w:val="8"/>
        </w:numPr>
        <w:spacing w:after="0"/>
        <w:ind w:left="1434" w:hanging="357"/>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обеспечение особого таможенного режима за счет создания на территории ОЭЗ свободной таможенной зоны;    </w:t>
      </w:r>
    </w:p>
    <w:p w:rsidR="00631716" w:rsidRPr="00033517" w:rsidRDefault="00631716" w:rsidP="00631716">
      <w:pPr>
        <w:numPr>
          <w:ilvl w:val="0"/>
          <w:numId w:val="8"/>
        </w:numPr>
        <w:spacing w:after="0"/>
        <w:ind w:left="1434" w:hanging="357"/>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lastRenderedPageBreak/>
        <w:t>льготное земельное регулирование: льготная арендная плата, выкуп земельных участков;</w:t>
      </w:r>
    </w:p>
    <w:p w:rsidR="00631716" w:rsidRPr="00033517" w:rsidRDefault="00631716" w:rsidP="00631716">
      <w:pPr>
        <w:numPr>
          <w:ilvl w:val="0"/>
          <w:numId w:val="8"/>
        </w:numPr>
        <w:spacing w:after="0"/>
        <w:ind w:left="1434" w:hanging="357"/>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возможность применения ускоренной амортизации.</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Создание ТВ ОЭЗ обеспечивает льготные условия по размещению инновационной инфраструктуры поддержки малого и среднего предпринимательства – технопарков, инкубаторов, научных центров.</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Всего в России создано четыре технико-внедренческие особы</w:t>
      </w:r>
      <w:r w:rsidR="00895851">
        <w:rPr>
          <w:rFonts w:ascii="Times New Roman" w:hAnsi="Times New Roman" w:cs="Times New Roman"/>
          <w:sz w:val="28"/>
          <w:szCs w:val="28"/>
          <w:lang w:eastAsia="ru-RU"/>
        </w:rPr>
        <w:t>е</w:t>
      </w:r>
      <w:r w:rsidRPr="00033517">
        <w:rPr>
          <w:rFonts w:ascii="Times New Roman" w:hAnsi="Times New Roman" w:cs="Times New Roman"/>
          <w:sz w:val="28"/>
          <w:szCs w:val="28"/>
          <w:lang w:eastAsia="ru-RU"/>
        </w:rPr>
        <w:t xml:space="preserve"> экономически</w:t>
      </w:r>
      <w:r w:rsidR="00895851">
        <w:rPr>
          <w:rFonts w:ascii="Times New Roman" w:hAnsi="Times New Roman" w:cs="Times New Roman"/>
          <w:sz w:val="28"/>
          <w:szCs w:val="28"/>
          <w:lang w:eastAsia="ru-RU"/>
        </w:rPr>
        <w:t>е</w:t>
      </w:r>
      <w:r w:rsidRPr="00033517">
        <w:rPr>
          <w:rFonts w:ascii="Times New Roman" w:hAnsi="Times New Roman" w:cs="Times New Roman"/>
          <w:sz w:val="28"/>
          <w:szCs w:val="28"/>
          <w:lang w:eastAsia="ru-RU"/>
        </w:rPr>
        <w:t xml:space="preserve"> зон</w:t>
      </w:r>
      <w:r w:rsidR="00895851">
        <w:rPr>
          <w:rFonts w:ascii="Times New Roman" w:hAnsi="Times New Roman" w:cs="Times New Roman"/>
          <w:sz w:val="28"/>
          <w:szCs w:val="28"/>
          <w:lang w:eastAsia="ru-RU"/>
        </w:rPr>
        <w:t>ы</w:t>
      </w:r>
      <w:r w:rsidRPr="00033517">
        <w:rPr>
          <w:rFonts w:ascii="Times New Roman" w:hAnsi="Times New Roman" w:cs="Times New Roman"/>
          <w:sz w:val="28"/>
          <w:szCs w:val="28"/>
          <w:lang w:eastAsia="ru-RU"/>
        </w:rPr>
        <w:t xml:space="preserve">, расположенные в крупных российских научных центрах:  </w:t>
      </w:r>
    </w:p>
    <w:p w:rsidR="00631716" w:rsidRPr="00895851" w:rsidRDefault="00631716" w:rsidP="00895851">
      <w:pPr>
        <w:pStyle w:val="a3"/>
        <w:numPr>
          <w:ilvl w:val="0"/>
          <w:numId w:val="13"/>
        </w:numPr>
        <w:spacing w:after="0"/>
        <w:jc w:val="both"/>
        <w:rPr>
          <w:rFonts w:ascii="Times New Roman" w:hAnsi="Times New Roman" w:cs="Times New Roman"/>
          <w:sz w:val="28"/>
          <w:szCs w:val="28"/>
          <w:lang w:eastAsia="ru-RU"/>
        </w:rPr>
      </w:pPr>
      <w:r w:rsidRPr="00895851">
        <w:rPr>
          <w:rFonts w:ascii="Times New Roman" w:hAnsi="Times New Roman" w:cs="Times New Roman"/>
          <w:sz w:val="28"/>
          <w:szCs w:val="28"/>
          <w:lang w:eastAsia="ru-RU"/>
        </w:rPr>
        <w:t>ОЭЗ «Зеленоград» – приоритетные направления: микроэлектроника, оптическая электроника, нанотехнологии, информационные технологии, биотехнологии.</w:t>
      </w:r>
    </w:p>
    <w:p w:rsidR="00631716" w:rsidRPr="00895851" w:rsidRDefault="00631716" w:rsidP="00895851">
      <w:pPr>
        <w:pStyle w:val="a3"/>
        <w:numPr>
          <w:ilvl w:val="0"/>
          <w:numId w:val="13"/>
        </w:numPr>
        <w:spacing w:after="0"/>
        <w:jc w:val="both"/>
        <w:rPr>
          <w:rFonts w:ascii="Times New Roman" w:hAnsi="Times New Roman" w:cs="Times New Roman"/>
          <w:sz w:val="28"/>
          <w:szCs w:val="28"/>
          <w:lang w:eastAsia="ru-RU"/>
        </w:rPr>
      </w:pPr>
      <w:r w:rsidRPr="00895851">
        <w:rPr>
          <w:rFonts w:ascii="Times New Roman" w:hAnsi="Times New Roman" w:cs="Times New Roman"/>
          <w:sz w:val="28"/>
          <w:szCs w:val="28"/>
          <w:lang w:eastAsia="ru-RU"/>
        </w:rPr>
        <w:t>ОЭЗ «Санкт-Петербург» – приоритетные направления: информационные технологии и телекоммуникации, медицинские технологии и фармацевтика, нанотехнологии, точное приборостроение.</w:t>
      </w:r>
    </w:p>
    <w:p w:rsidR="00631716" w:rsidRPr="00895851" w:rsidRDefault="00631716" w:rsidP="00895851">
      <w:pPr>
        <w:pStyle w:val="a3"/>
        <w:numPr>
          <w:ilvl w:val="0"/>
          <w:numId w:val="13"/>
        </w:numPr>
        <w:spacing w:after="0"/>
        <w:jc w:val="both"/>
        <w:rPr>
          <w:rFonts w:ascii="Times New Roman" w:hAnsi="Times New Roman" w:cs="Times New Roman"/>
          <w:sz w:val="28"/>
          <w:szCs w:val="28"/>
          <w:lang w:eastAsia="ru-RU"/>
        </w:rPr>
      </w:pPr>
      <w:r w:rsidRPr="00895851">
        <w:rPr>
          <w:rFonts w:ascii="Times New Roman" w:hAnsi="Times New Roman" w:cs="Times New Roman"/>
          <w:sz w:val="28"/>
          <w:szCs w:val="28"/>
          <w:lang w:eastAsia="ru-RU"/>
        </w:rPr>
        <w:t>ОЭЗ «Дубна» – приоритетные направления: информационные технологии и телекоммуникации, оптическая электроника, нанотехнологии, ядерные технологии, биотехнологии.</w:t>
      </w:r>
    </w:p>
    <w:p w:rsidR="00631716" w:rsidRPr="00895851" w:rsidRDefault="00631716" w:rsidP="00895851">
      <w:pPr>
        <w:pStyle w:val="a3"/>
        <w:numPr>
          <w:ilvl w:val="0"/>
          <w:numId w:val="13"/>
        </w:numPr>
        <w:spacing w:after="0"/>
        <w:jc w:val="both"/>
        <w:rPr>
          <w:rFonts w:ascii="Times New Roman" w:hAnsi="Times New Roman" w:cs="Times New Roman"/>
          <w:sz w:val="28"/>
          <w:szCs w:val="28"/>
          <w:lang w:eastAsia="ru-RU"/>
        </w:rPr>
      </w:pPr>
      <w:r w:rsidRPr="00895851">
        <w:rPr>
          <w:rFonts w:ascii="Times New Roman" w:hAnsi="Times New Roman" w:cs="Times New Roman"/>
          <w:sz w:val="28"/>
          <w:szCs w:val="28"/>
          <w:lang w:eastAsia="ru-RU"/>
        </w:rPr>
        <w:t>ОЭЗ «Томск» – приоритетные направления: информационные технологии и телекоммуникации, медицина и биотехнологии, нанотехнологии и наноматериалы, ресурсосберегающие технологии.</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Создание новых ТВ ОЭЗ в настоящий момент не предполагается. </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августе 2012 г. Счетной палатой Российской Федерации был опубликован пресс-релиз о мониторинге использования государственной поддержки на создание и функционирование особых экономических зон</w:t>
      </w:r>
      <w:r w:rsidRPr="00033517">
        <w:rPr>
          <w:rStyle w:val="ab"/>
          <w:rFonts w:ascii="Times New Roman" w:hAnsi="Times New Roman" w:cs="Times New Roman"/>
          <w:sz w:val="28"/>
          <w:szCs w:val="28"/>
          <w:lang w:eastAsia="ru-RU"/>
        </w:rPr>
        <w:footnoteReference w:id="10"/>
      </w:r>
      <w:r w:rsidRPr="00033517">
        <w:rPr>
          <w:rFonts w:ascii="Times New Roman" w:hAnsi="Times New Roman" w:cs="Times New Roman"/>
          <w:sz w:val="28"/>
          <w:szCs w:val="28"/>
          <w:lang w:eastAsia="ru-RU"/>
        </w:rPr>
        <w:t>, в котором отмечается низкая эффективность использования господдержки на создание объектов ОЭЗ,  нецелево</w:t>
      </w:r>
      <w:r w:rsidR="0021794C">
        <w:rPr>
          <w:rFonts w:ascii="Times New Roman" w:hAnsi="Times New Roman" w:cs="Times New Roman"/>
          <w:sz w:val="28"/>
          <w:szCs w:val="28"/>
          <w:lang w:eastAsia="ru-RU"/>
        </w:rPr>
        <w:t>е</w:t>
      </w:r>
      <w:r w:rsidRPr="00033517">
        <w:rPr>
          <w:rFonts w:ascii="Times New Roman" w:hAnsi="Times New Roman" w:cs="Times New Roman"/>
          <w:sz w:val="28"/>
          <w:szCs w:val="28"/>
          <w:lang w:eastAsia="ru-RU"/>
        </w:rPr>
        <w:t xml:space="preserve"> использовани</w:t>
      </w:r>
      <w:r w:rsidR="0021794C">
        <w:rPr>
          <w:rFonts w:ascii="Times New Roman" w:hAnsi="Times New Roman" w:cs="Times New Roman"/>
          <w:sz w:val="28"/>
          <w:szCs w:val="28"/>
          <w:lang w:eastAsia="ru-RU"/>
        </w:rPr>
        <w:t>е</w:t>
      </w:r>
      <w:r w:rsidRPr="00033517">
        <w:rPr>
          <w:rFonts w:ascii="Times New Roman" w:hAnsi="Times New Roman" w:cs="Times New Roman"/>
          <w:sz w:val="28"/>
          <w:szCs w:val="28"/>
          <w:lang w:eastAsia="ru-RU"/>
        </w:rPr>
        <w:t xml:space="preserve"> выделенных средств, не полн</w:t>
      </w:r>
      <w:r w:rsidR="0063224B">
        <w:rPr>
          <w:rFonts w:ascii="Times New Roman" w:hAnsi="Times New Roman" w:cs="Times New Roman"/>
          <w:sz w:val="28"/>
          <w:szCs w:val="28"/>
          <w:lang w:eastAsia="ru-RU"/>
        </w:rPr>
        <w:t>ая</w:t>
      </w:r>
      <w:r w:rsidRPr="00033517">
        <w:rPr>
          <w:rFonts w:ascii="Times New Roman" w:hAnsi="Times New Roman" w:cs="Times New Roman"/>
          <w:sz w:val="28"/>
          <w:szCs w:val="28"/>
          <w:lang w:eastAsia="ru-RU"/>
        </w:rPr>
        <w:t xml:space="preserve"> загрузк</w:t>
      </w:r>
      <w:r w:rsidR="0063224B">
        <w:rPr>
          <w:rFonts w:ascii="Times New Roman" w:hAnsi="Times New Roman" w:cs="Times New Roman"/>
          <w:sz w:val="28"/>
          <w:szCs w:val="28"/>
          <w:lang w:eastAsia="ru-RU"/>
        </w:rPr>
        <w:t>а</w:t>
      </w:r>
      <w:r w:rsidRPr="00033517">
        <w:rPr>
          <w:rFonts w:ascii="Times New Roman" w:hAnsi="Times New Roman" w:cs="Times New Roman"/>
          <w:sz w:val="28"/>
          <w:szCs w:val="28"/>
          <w:lang w:eastAsia="ru-RU"/>
        </w:rPr>
        <w:t xml:space="preserve"> мощностей ОЭЗ (площади – на 71,5%, таможенной инфраструктуры – на 66%, водоснабжения – на 58%, теплоснабжения – на 32,9%), общая экономическая неэффективность их создания (при затратах на все ОЭЗ в </w:t>
      </w:r>
      <w:r w:rsidR="0063224B">
        <w:rPr>
          <w:rFonts w:ascii="Times New Roman" w:hAnsi="Times New Roman" w:cs="Times New Roman"/>
          <w:sz w:val="28"/>
          <w:szCs w:val="28"/>
          <w:lang w:eastAsia="ru-RU"/>
        </w:rPr>
        <w:t xml:space="preserve">размере </w:t>
      </w:r>
      <w:r w:rsidRPr="00033517">
        <w:rPr>
          <w:rFonts w:ascii="Times New Roman" w:hAnsi="Times New Roman" w:cs="Times New Roman"/>
          <w:sz w:val="28"/>
          <w:szCs w:val="28"/>
          <w:lang w:eastAsia="ru-RU"/>
        </w:rPr>
        <w:t>55,3 млрд. руб., налоговые отчисления составили 6,3 млрд. руб., полученные льготы 5,3 млрд. руб.).</w:t>
      </w:r>
    </w:p>
    <w:p w:rsidR="00631716" w:rsidRPr="00033517" w:rsidRDefault="00631716" w:rsidP="00631716">
      <w:pPr>
        <w:tabs>
          <w:tab w:val="num" w:pos="1260"/>
        </w:tabs>
        <w:spacing w:after="0"/>
        <w:ind w:firstLine="720"/>
        <w:jc w:val="both"/>
        <w:rPr>
          <w:rFonts w:ascii="Times New Roman" w:hAnsi="Times New Roman" w:cs="Times New Roman"/>
          <w:b/>
          <w:sz w:val="28"/>
          <w:szCs w:val="28"/>
          <w:lang w:eastAsia="ru-RU"/>
        </w:rPr>
      </w:pPr>
    </w:p>
    <w:p w:rsidR="00631716" w:rsidRPr="00033517" w:rsidRDefault="00631716" w:rsidP="00631716">
      <w:pPr>
        <w:tabs>
          <w:tab w:val="num" w:pos="1260"/>
        </w:tabs>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Наукограды</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Одной из разновидностей территорий инновационного развития являются города, которым присвоен статус наукограда. Наукоград - муниципальное образование со статусом городского округа, имеющее </w:t>
      </w:r>
      <w:r w:rsidRPr="00033517">
        <w:rPr>
          <w:rFonts w:ascii="Times New Roman" w:hAnsi="Times New Roman" w:cs="Times New Roman"/>
          <w:sz w:val="28"/>
          <w:szCs w:val="28"/>
          <w:lang w:eastAsia="ru-RU"/>
        </w:rPr>
        <w:lastRenderedPageBreak/>
        <w:t>высокий научно-технический потенциал, с градообразующим научно-производственным комплексом. Статус наукограда присваивается постановлением Правительства Российской Федерации на 5 лет. На территории России статус наукограда получали 14 городов</w:t>
      </w:r>
      <w:r w:rsidR="004B1288">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из них 9 расположены на территории Московской области (Дубна, Жуковский, Королев, Троицк, Реутово, Фрязино, Пущино, Протвино, Черноголовка),  1 в Калужской области (Обнинск), 1 в Новосибирской области (Кольцово), 1 в Тамбовской области (Мичуринск), 1 в Ленинградской области (Петергоф) и 1 в Алтайском крае (Бийск).  У ряда городов статус наукограда не продлен, например г. Петергоф перестал быть наукоградом в 2010 г., города Жуковский и Троицк</w:t>
      </w:r>
      <w:r w:rsidR="004B1288">
        <w:rPr>
          <w:rFonts w:ascii="Times New Roman" w:hAnsi="Times New Roman" w:cs="Times New Roman"/>
          <w:sz w:val="28"/>
          <w:szCs w:val="28"/>
          <w:lang w:eastAsia="ru-RU"/>
        </w:rPr>
        <w:t xml:space="preserve"> - </w:t>
      </w:r>
      <w:r w:rsidRPr="00033517">
        <w:rPr>
          <w:rFonts w:ascii="Times New Roman" w:hAnsi="Times New Roman" w:cs="Times New Roman"/>
          <w:sz w:val="28"/>
          <w:szCs w:val="28"/>
          <w:lang w:eastAsia="ru-RU"/>
        </w:rPr>
        <w:t>в 2012 г.</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С развитием проекта «Сколково» и в связи с финансовым кризисом 2009 г. финансирование наукоградов</w:t>
      </w:r>
      <w:r w:rsidR="00EA73CA">
        <w:rPr>
          <w:rFonts w:ascii="Times New Roman" w:hAnsi="Times New Roman" w:cs="Times New Roman"/>
          <w:sz w:val="28"/>
          <w:szCs w:val="28"/>
          <w:lang w:eastAsia="ru-RU"/>
        </w:rPr>
        <w:t xml:space="preserve"> из федерального бюджета</w:t>
      </w:r>
      <w:r w:rsidRPr="00033517">
        <w:rPr>
          <w:rFonts w:ascii="Times New Roman" w:hAnsi="Times New Roman" w:cs="Times New Roman"/>
          <w:sz w:val="28"/>
          <w:szCs w:val="28"/>
          <w:lang w:eastAsia="ru-RU"/>
        </w:rPr>
        <w:t xml:space="preserve"> по экспертным оценкам сократилось на 60%. </w:t>
      </w:r>
      <w:r w:rsidR="00EA73CA">
        <w:rPr>
          <w:rFonts w:ascii="Times New Roman" w:hAnsi="Times New Roman" w:cs="Times New Roman"/>
          <w:sz w:val="28"/>
          <w:szCs w:val="28"/>
          <w:lang w:eastAsia="ru-RU"/>
        </w:rPr>
        <w:t>При этом и</w:t>
      </w:r>
      <w:r w:rsidRPr="00033517">
        <w:rPr>
          <w:rFonts w:ascii="Times New Roman" w:hAnsi="Times New Roman" w:cs="Times New Roman"/>
          <w:sz w:val="28"/>
          <w:szCs w:val="28"/>
          <w:lang w:eastAsia="ru-RU"/>
        </w:rPr>
        <w:t xml:space="preserve">з 600 резидентов «Сколково» 40 резидентов представляют наукограды и ЗАТО. </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настоящий момент подготовлены поправки в закон «Об инновационном центре «Сколково», согласно которому льготы и преференции, предусмотренные для резидентов Сколково, предлагается распространить на компании, расположенные в наукоградах и ЗАТО.</w:t>
      </w:r>
    </w:p>
    <w:p w:rsidR="00631716" w:rsidRPr="00033517" w:rsidRDefault="00631716"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u w:val="single"/>
          <w:lang w:eastAsia="ru-RU"/>
        </w:rPr>
      </w:pPr>
      <w:r w:rsidRPr="00033517">
        <w:rPr>
          <w:rFonts w:ascii="Times New Roman" w:hAnsi="Times New Roman" w:cs="Times New Roman"/>
          <w:b/>
          <w:sz w:val="28"/>
          <w:szCs w:val="28"/>
          <w:lang w:eastAsia="ru-RU"/>
        </w:rPr>
        <w:t>Территориально обособленный комплекс – инновационный центр Сколково</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Сколково – уникальный для России проект, направленный на формирование благоприятных условий для инновационного процесса на ограниченной территории со специальным режимом государственного регулирования. Участники проекта – резиденты «Сколково» выполняют исследования по пяти основным направлениям:</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энергоэффективность и энергосбережение, в том числе разработка инновационных энергетических технологий (на начало сентября 2012 г. в кластер энергоэффективных технологий входит 141 компания);</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ядерные технологии (на начало сентября 2012 г. в кластер ядерных технологий входит 47 компаний);</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космические технологии, прежде всего в области телекоммуникаций и навигационных систем (на начало сентября 2012 г. в кластер космических технологий и телекоммуникаций входит 39 компаний);</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медицинские технологии в области разработки оборудования, лекарственных средств (на начало сентября 2012 г. в кластер биомедицинских технологий входит  142 компании);</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lastRenderedPageBreak/>
        <w:t>- стратегические компьютерные технологии и программное обеспечение (на начало сентября 2012 г. в кластер информационных технологий входит 172 компаний).</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Для реализации проекта к 2020 году вблизи деревни Сколково Одинцовского района Московской области будет построен город, где будут проживать 21 тыс. человек. В инновационном городе Сколково будет расположен Открытый университет Сколково (ОтУС) и Сколковский институт науки и технологий (СИНТ). В инфраструктуру Сколково будет входить собственный технопарк. В настоящий момент создание инфраструктуры находится в начальном этапе – из строений в эксплуатацию введено только здание Гиперкуба.</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Согласно закону резиденты Сколково до 1 января 2014 года могут располагаться вне территории инновационного города. В настоящий момент подготовлены поправки по распространению преференций, предусмотренных для резидентов Сколково, на компании, размещаемые в наукоградах и ЗАТО.</w:t>
      </w:r>
    </w:p>
    <w:p w:rsidR="00631716" w:rsidRPr="0063224B" w:rsidRDefault="00631716" w:rsidP="007E52C2">
      <w:pPr>
        <w:pStyle w:val="2"/>
        <w:rPr>
          <w:rFonts w:ascii="Times New Roman" w:hAnsi="Times New Roman" w:cs="Times New Roman"/>
          <w:color w:val="E36C0A" w:themeColor="accent6" w:themeShade="BF"/>
          <w:sz w:val="28"/>
          <w:szCs w:val="28"/>
          <w:lang w:eastAsia="ru-RU"/>
        </w:rPr>
      </w:pPr>
      <w:bookmarkStart w:id="7" w:name="_Toc335095960"/>
      <w:r w:rsidRPr="0063224B">
        <w:rPr>
          <w:rFonts w:ascii="Times New Roman" w:hAnsi="Times New Roman" w:cs="Times New Roman"/>
          <w:color w:val="E36C0A" w:themeColor="accent6" w:themeShade="BF"/>
          <w:sz w:val="28"/>
          <w:szCs w:val="28"/>
          <w:lang w:eastAsia="ru-RU"/>
        </w:rPr>
        <w:t>1.</w:t>
      </w:r>
      <w:r w:rsidR="007E52C2" w:rsidRPr="0063224B">
        <w:rPr>
          <w:rFonts w:ascii="Times New Roman" w:hAnsi="Times New Roman" w:cs="Times New Roman"/>
          <w:color w:val="E36C0A" w:themeColor="accent6" w:themeShade="BF"/>
          <w:sz w:val="28"/>
          <w:szCs w:val="28"/>
          <w:lang w:eastAsia="ru-RU"/>
        </w:rPr>
        <w:t>4</w:t>
      </w:r>
      <w:r w:rsidRPr="0063224B">
        <w:rPr>
          <w:rFonts w:ascii="Times New Roman" w:hAnsi="Times New Roman" w:cs="Times New Roman"/>
          <w:color w:val="E36C0A" w:themeColor="accent6" w:themeShade="BF"/>
          <w:sz w:val="28"/>
          <w:szCs w:val="28"/>
          <w:lang w:eastAsia="ru-RU"/>
        </w:rPr>
        <w:t>. Информационная и экспертно-консалтинговая инфраструктура</w:t>
      </w:r>
      <w:bookmarkEnd w:id="7"/>
    </w:p>
    <w:p w:rsidR="00631716" w:rsidRPr="00033517" w:rsidRDefault="00631716" w:rsidP="00631716">
      <w:pPr>
        <w:spacing w:after="0"/>
        <w:ind w:firstLine="720"/>
        <w:jc w:val="both"/>
        <w:rPr>
          <w:rFonts w:ascii="Times New Roman" w:hAnsi="Times New Roman" w:cs="Times New Roman"/>
          <w:b/>
          <w:sz w:val="28"/>
          <w:szCs w:val="28"/>
        </w:rPr>
      </w:pPr>
      <w:r w:rsidRPr="00033517">
        <w:rPr>
          <w:rFonts w:ascii="Times New Roman" w:hAnsi="Times New Roman" w:cs="Times New Roman"/>
          <w:b/>
          <w:sz w:val="28"/>
          <w:szCs w:val="28"/>
        </w:rPr>
        <w:t>Фонды (центры) поддержки малого и среднего предпринимательства</w:t>
      </w:r>
    </w:p>
    <w:p w:rsidR="00631716" w:rsidRPr="00033517" w:rsidRDefault="00631716" w:rsidP="00631716">
      <w:pPr>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Центр поддержки предпринимательства (Фонд поддержки предпринимательства)</w:t>
      </w:r>
      <w:r w:rsidRPr="00033517">
        <w:rPr>
          <w:rStyle w:val="ab"/>
          <w:rFonts w:ascii="Times New Roman" w:hAnsi="Times New Roman" w:cs="Times New Roman"/>
          <w:sz w:val="28"/>
          <w:szCs w:val="28"/>
          <w:lang w:eastAsia="ru-RU"/>
        </w:rPr>
        <w:footnoteReference w:id="11"/>
      </w:r>
      <w:r w:rsidRPr="00033517">
        <w:rPr>
          <w:rFonts w:ascii="Times New Roman" w:hAnsi="Times New Roman" w:cs="Times New Roman"/>
          <w:sz w:val="28"/>
          <w:szCs w:val="28"/>
          <w:lang w:eastAsia="ru-RU"/>
        </w:rPr>
        <w:t xml:space="preserve"> – юридическое лицо, созданное для целей оказания комплекса услуг, направленных на содействие развитию субъектов малого и среднего предпринимательства при реализации региональных программ развития малого и среднего предпринимательства или муниципальных программ развития малого и среднего предпринимательства.  К услугам фондов традиционно относятся финансовое, маркетинговое, патентно-лицензионное, юридическое, информационное сопровождение субъектов малого и среднего предпринимательства, организация сертификации инновационных товаров, работ и услуг, услуги по подбору персонала, проведение семинаров, конференций, форумов, организация и реализация специальных программ обучения для субъектов МСП.  Наряду с фондами поддержки малого и среднего предпринимательства, оказывающего информационные и экспертно-консалтинговые услуги, из фондов поддержки МСП выделяют государственные и муниципальные фонды поддержки предпринимательства, которые как элемент финансовой инновационной инфраструктуры описаны ниже. </w:t>
      </w:r>
    </w:p>
    <w:p w:rsidR="00631716" w:rsidRPr="00033517" w:rsidRDefault="00631716" w:rsidP="00631716">
      <w:pPr>
        <w:spacing w:after="0"/>
        <w:ind w:firstLine="709"/>
        <w:jc w:val="both"/>
        <w:rPr>
          <w:rFonts w:ascii="Times New Roman" w:hAnsi="Times New Roman" w:cs="Times New Roman"/>
          <w:b/>
          <w:sz w:val="28"/>
          <w:szCs w:val="28"/>
        </w:rPr>
      </w:pPr>
      <w:r w:rsidRPr="00033517">
        <w:rPr>
          <w:rFonts w:ascii="Times New Roman" w:hAnsi="Times New Roman" w:cs="Times New Roman"/>
          <w:b/>
          <w:sz w:val="28"/>
          <w:szCs w:val="28"/>
        </w:rPr>
        <w:lastRenderedPageBreak/>
        <w:t>Центры субконтрактации</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Региональные центры субконтрактации (субконтрактинга) оказывают инфраструктурную поддержку развитию кооперационных связей малого, среднего и крупного производственного бизнеса.  Региональные центры субконтрактации действуют при поддержке региональных органов власти, осуществляют взаимодействие с общественными объединениями предпринимателей, системой торгово-промышленных палат</w:t>
      </w:r>
      <w:r w:rsidRPr="00033517">
        <w:rPr>
          <w:rStyle w:val="ab"/>
          <w:rFonts w:ascii="Times New Roman" w:hAnsi="Times New Roman" w:cs="Times New Roman"/>
          <w:sz w:val="28"/>
          <w:szCs w:val="28"/>
          <w:lang w:eastAsia="ru-RU"/>
        </w:rPr>
        <w:footnoteReference w:id="12"/>
      </w:r>
      <w:r w:rsidRPr="00033517">
        <w:rPr>
          <w:rFonts w:ascii="Times New Roman" w:hAnsi="Times New Roman" w:cs="Times New Roman"/>
          <w:sz w:val="28"/>
          <w:szCs w:val="28"/>
          <w:lang w:eastAsia="ru-RU"/>
        </w:rPr>
        <w:t xml:space="preserve">.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Применение механизма субконтрактации (субконтрактинга) позволяет головному предприятию </w:t>
      </w:r>
      <w:r w:rsidR="008E099A"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контрактору избавиться от непроизводительных издержек на содержание недозагруженных производств и сконцентрировать усилия на важнейших задачах </w:t>
      </w:r>
      <w:r w:rsidR="008E099A"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технологическом перевооружении, модернизации, обновлении модельного ряда выпускаемой продукции. Субконтракторы (как правило, малые и средние предприятия), выполняя работы по субконтрактам, достигают высокого уровня загрузки оборудования и высокой производительности. Применение механизма субконтрактации позволяет оптимизировать процесс производства и существенно повысить конкурентоспособность, как на уровне предприятия, так и на уровне региона.</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Российской Федерации механизм субконтрактации (субконтрактинга) часто применяют малые и средние предприятия для организации собственного производства. В этом случае МСП самостоятельно производит только узлы, несущие в себе ключевые ноу-хау и осуществляет финишную сборку. Все остальные узлы и детали производятся на крупных предприятиях по субконтракту. Такой подход позволяет малым и средним предприятиям производить качественную продукцию и не тратить средства на приобретение оборудования, аренду производственных площадей.</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По данным портала  информационной поддержки малого и среднего производственного бизнеса в настоящее время на территории России функционирует около 34 центров субконтракции в 34 регионах, тогда как в 2010 году на территории России функционировало всего 14 центров субконтракции.</w:t>
      </w:r>
      <w:r w:rsidRPr="00033517">
        <w:rPr>
          <w:rFonts w:ascii="Times New Roman" w:hAnsi="Times New Roman" w:cs="Times New Roman"/>
          <w:sz w:val="28"/>
          <w:szCs w:val="28"/>
          <w:vertAlign w:val="superscript"/>
        </w:rPr>
        <w:footnoteReference w:id="13"/>
      </w:r>
    </w:p>
    <w:p w:rsidR="00631716" w:rsidRPr="00033517" w:rsidRDefault="00631716" w:rsidP="00631716">
      <w:pPr>
        <w:spacing w:after="0"/>
        <w:ind w:firstLine="709"/>
        <w:jc w:val="both"/>
        <w:rPr>
          <w:rFonts w:ascii="Times New Roman" w:hAnsi="Times New Roman" w:cs="Times New Roman"/>
          <w:b/>
          <w:sz w:val="28"/>
          <w:szCs w:val="28"/>
        </w:rPr>
      </w:pPr>
    </w:p>
    <w:p w:rsidR="00631716" w:rsidRPr="00033517" w:rsidRDefault="00631716" w:rsidP="00631716">
      <w:pPr>
        <w:spacing w:after="0"/>
        <w:ind w:firstLine="709"/>
        <w:jc w:val="both"/>
        <w:rPr>
          <w:rFonts w:ascii="Times New Roman" w:hAnsi="Times New Roman" w:cs="Times New Roman"/>
          <w:b/>
          <w:sz w:val="28"/>
          <w:szCs w:val="28"/>
        </w:rPr>
      </w:pPr>
      <w:r w:rsidRPr="00033517">
        <w:rPr>
          <w:rFonts w:ascii="Times New Roman" w:hAnsi="Times New Roman" w:cs="Times New Roman"/>
          <w:b/>
          <w:sz w:val="28"/>
          <w:szCs w:val="28"/>
        </w:rPr>
        <w:t>Информационные центры</w:t>
      </w:r>
      <w:r w:rsidR="0063224B">
        <w:rPr>
          <w:rFonts w:ascii="Times New Roman" w:hAnsi="Times New Roman" w:cs="Times New Roman"/>
          <w:b/>
          <w:sz w:val="28"/>
          <w:szCs w:val="28"/>
        </w:rPr>
        <w:t xml:space="preserve"> (в том числе ЕИКЦ-Россия)</w:t>
      </w:r>
    </w:p>
    <w:p w:rsidR="00631716" w:rsidRPr="00033517" w:rsidRDefault="00631716" w:rsidP="00631716">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Информационные центры, в том числе институты научно-технической информации</w:t>
      </w:r>
      <w:r w:rsidR="00481DB1">
        <w:rPr>
          <w:rFonts w:ascii="Times New Roman" w:hAnsi="Times New Roman" w:cs="Times New Roman"/>
          <w:sz w:val="28"/>
          <w:szCs w:val="28"/>
        </w:rPr>
        <w:t>,</w:t>
      </w:r>
      <w:r w:rsidRPr="00033517">
        <w:rPr>
          <w:rFonts w:ascii="Times New Roman" w:hAnsi="Times New Roman" w:cs="Times New Roman"/>
          <w:sz w:val="28"/>
          <w:szCs w:val="28"/>
        </w:rPr>
        <w:t xml:space="preserve"> созданы в целях информационной поддержки инновационного бизнеса. К основным услугам таких центров относятся: формирование </w:t>
      </w:r>
      <w:r w:rsidRPr="00033517">
        <w:rPr>
          <w:rFonts w:ascii="Times New Roman" w:hAnsi="Times New Roman" w:cs="Times New Roman"/>
          <w:sz w:val="28"/>
          <w:szCs w:val="28"/>
        </w:rPr>
        <w:lastRenderedPageBreak/>
        <w:t xml:space="preserve">банков (фондов) научно-технической информации, сбор и обработка сведений о научно-технических достижениях, проведение аналитических, конъюнктурных, маркетинговых и других исследований, создание, размещение и демонстрация рекламы, оказание патентно-информационных услуг, осуществление в установленном порядке сотрудничества с зарубежными информационными организациями и партнерами по обмену научно-технической и коммерческой информацией, проведение научно-технических, коммерческих выставок, оптово-закупочных ярмарок, выставок продаж, презентацией образцов новой техники, промышленной продукции, товаров потребительского спроса. </w:t>
      </w:r>
    </w:p>
    <w:p w:rsidR="00631716" w:rsidRPr="00033517" w:rsidRDefault="00631716" w:rsidP="00631716">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В последние годы за счет стимулирования региональной активности по линии финансовой поддержки Минэкономразвития России  активно развивается Евро</w:t>
      </w:r>
      <w:r w:rsidR="008E099A">
        <w:rPr>
          <w:rFonts w:ascii="Times New Roman" w:hAnsi="Times New Roman" w:cs="Times New Roman"/>
          <w:sz w:val="28"/>
          <w:szCs w:val="28"/>
        </w:rPr>
        <w:t xml:space="preserve"> </w:t>
      </w:r>
      <w:r w:rsidRPr="00033517">
        <w:rPr>
          <w:rFonts w:ascii="Times New Roman" w:hAnsi="Times New Roman" w:cs="Times New Roman"/>
          <w:sz w:val="28"/>
          <w:szCs w:val="28"/>
        </w:rPr>
        <w:t>Инфо</w:t>
      </w:r>
      <w:r w:rsidR="008E099A">
        <w:rPr>
          <w:rFonts w:ascii="Times New Roman" w:hAnsi="Times New Roman" w:cs="Times New Roman"/>
          <w:sz w:val="28"/>
          <w:szCs w:val="28"/>
        </w:rPr>
        <w:t xml:space="preserve"> Корреспондентский Ц</w:t>
      </w:r>
      <w:r w:rsidRPr="00033517">
        <w:rPr>
          <w:rFonts w:ascii="Times New Roman" w:hAnsi="Times New Roman" w:cs="Times New Roman"/>
          <w:sz w:val="28"/>
          <w:szCs w:val="28"/>
        </w:rPr>
        <w:t>ентр</w:t>
      </w:r>
      <w:r w:rsidR="008E099A">
        <w:rPr>
          <w:rFonts w:ascii="Times New Roman" w:hAnsi="Times New Roman" w:cs="Times New Roman"/>
          <w:sz w:val="28"/>
          <w:szCs w:val="28"/>
        </w:rPr>
        <w:t xml:space="preserve"> (ЕИКЦ) </w:t>
      </w:r>
      <w:r w:rsidRPr="00033517">
        <w:rPr>
          <w:rFonts w:ascii="Times New Roman" w:hAnsi="Times New Roman" w:cs="Times New Roman"/>
          <w:sz w:val="28"/>
          <w:szCs w:val="28"/>
        </w:rPr>
        <w:t xml:space="preserve"> в России </w:t>
      </w:r>
      <w:r w:rsidR="008E099A" w:rsidRPr="00033517">
        <w:rPr>
          <w:rFonts w:ascii="Times New Roman" w:hAnsi="Times New Roman" w:cs="Times New Roman"/>
          <w:sz w:val="28"/>
          <w:szCs w:val="28"/>
          <w:lang w:eastAsia="ru-RU"/>
        </w:rPr>
        <w:t>–</w:t>
      </w:r>
      <w:r w:rsidRPr="00033517">
        <w:rPr>
          <w:rFonts w:ascii="Times New Roman" w:hAnsi="Times New Roman" w:cs="Times New Roman"/>
          <w:sz w:val="28"/>
          <w:szCs w:val="28"/>
        </w:rPr>
        <w:t xml:space="preserve"> Российское представительство Европейской сети поддержки предпринимательства.</w:t>
      </w:r>
    </w:p>
    <w:p w:rsidR="00631716" w:rsidRPr="00033517" w:rsidRDefault="00631716" w:rsidP="00631716">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Центр и его представительства предоставляют малому и среднему бизнесу России помощь в поиске зарубежных партнеров из стран Европейского союза по трем направлениям:</w:t>
      </w:r>
    </w:p>
    <w:p w:rsidR="00631716" w:rsidRPr="00033517" w:rsidRDefault="00631716" w:rsidP="00631716">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модуль А </w:t>
      </w:r>
      <w:r w:rsidR="008E099A" w:rsidRPr="00033517">
        <w:rPr>
          <w:rFonts w:ascii="Times New Roman" w:hAnsi="Times New Roman" w:cs="Times New Roman"/>
          <w:sz w:val="28"/>
          <w:szCs w:val="28"/>
          <w:lang w:eastAsia="ru-RU"/>
        </w:rPr>
        <w:t>–</w:t>
      </w:r>
      <w:r w:rsidRPr="00033517">
        <w:rPr>
          <w:rFonts w:ascii="Times New Roman" w:hAnsi="Times New Roman" w:cs="Times New Roman"/>
          <w:sz w:val="28"/>
          <w:szCs w:val="28"/>
        </w:rPr>
        <w:t xml:space="preserve"> услуги по инфо</w:t>
      </w:r>
      <w:r w:rsidR="00481DB1">
        <w:rPr>
          <w:rFonts w:ascii="Times New Roman" w:hAnsi="Times New Roman" w:cs="Times New Roman"/>
          <w:sz w:val="28"/>
          <w:szCs w:val="28"/>
        </w:rPr>
        <w:t>рмированию, установлению бизнес-</w:t>
      </w:r>
      <w:r w:rsidRPr="00033517">
        <w:rPr>
          <w:rFonts w:ascii="Times New Roman" w:hAnsi="Times New Roman" w:cs="Times New Roman"/>
          <w:sz w:val="28"/>
          <w:szCs w:val="28"/>
        </w:rPr>
        <w:t>кооперации с европейскими партнерами (европейскими компаниями) и интернационализации (осуществляется на базе Российского агентства поддержки малого и среднего бизнеса);</w:t>
      </w:r>
    </w:p>
    <w:p w:rsidR="00631716" w:rsidRPr="00033517" w:rsidRDefault="00631716" w:rsidP="00631716">
      <w:pPr>
        <w:spacing w:after="0"/>
        <w:ind w:firstLine="708"/>
        <w:jc w:val="both"/>
        <w:rPr>
          <w:rFonts w:ascii="Times New Roman" w:hAnsi="Times New Roman" w:cs="Times New Roman"/>
          <w:sz w:val="28"/>
          <w:szCs w:val="28"/>
        </w:rPr>
      </w:pPr>
      <w:r w:rsidRPr="00033517">
        <w:rPr>
          <w:rFonts w:ascii="Times New Roman" w:hAnsi="Times New Roman" w:cs="Times New Roman"/>
          <w:sz w:val="28"/>
          <w:szCs w:val="28"/>
        </w:rPr>
        <w:t xml:space="preserve">модуль B </w:t>
      </w:r>
      <w:r w:rsidR="008E099A" w:rsidRPr="00033517">
        <w:rPr>
          <w:rFonts w:ascii="Times New Roman" w:hAnsi="Times New Roman" w:cs="Times New Roman"/>
          <w:sz w:val="28"/>
          <w:szCs w:val="28"/>
          <w:lang w:eastAsia="ru-RU"/>
        </w:rPr>
        <w:t>–</w:t>
      </w:r>
      <w:r w:rsidRPr="00033517">
        <w:rPr>
          <w:rFonts w:ascii="Times New Roman" w:hAnsi="Times New Roman" w:cs="Times New Roman"/>
          <w:sz w:val="28"/>
          <w:szCs w:val="28"/>
        </w:rPr>
        <w:t xml:space="preserve"> услуги по трансферу инноваций, технологий и знаний, направленные на расширение технологического сотрудничества (осуществляется на базе Российской сети тран</w:t>
      </w:r>
      <w:r w:rsidRPr="00033517">
        <w:rPr>
          <w:rFonts w:ascii="Times New Roman" w:hAnsi="Times New Roman" w:cs="Times New Roman"/>
          <w:sz w:val="28"/>
          <w:szCs w:val="28"/>
          <w:lang w:val="en-US"/>
        </w:rPr>
        <w:t>c</w:t>
      </w:r>
      <w:r w:rsidRPr="00033517">
        <w:rPr>
          <w:rFonts w:ascii="Times New Roman" w:hAnsi="Times New Roman" w:cs="Times New Roman"/>
          <w:sz w:val="28"/>
          <w:szCs w:val="28"/>
        </w:rPr>
        <w:t>фера технологий);</w:t>
      </w:r>
    </w:p>
    <w:p w:rsidR="00631716" w:rsidRPr="00033517" w:rsidRDefault="00631716" w:rsidP="00631716">
      <w:pPr>
        <w:spacing w:after="0"/>
        <w:ind w:firstLine="708"/>
        <w:jc w:val="both"/>
        <w:rPr>
          <w:rFonts w:ascii="Times New Roman" w:hAnsi="Times New Roman" w:cs="Times New Roman"/>
          <w:sz w:val="28"/>
          <w:szCs w:val="28"/>
        </w:rPr>
      </w:pPr>
      <w:r w:rsidRPr="00033517">
        <w:rPr>
          <w:rFonts w:ascii="Times New Roman" w:hAnsi="Times New Roman" w:cs="Times New Roman"/>
          <w:sz w:val="28"/>
          <w:szCs w:val="28"/>
        </w:rPr>
        <w:t xml:space="preserve">модуль C </w:t>
      </w:r>
      <w:r w:rsidR="008E099A" w:rsidRPr="00033517">
        <w:rPr>
          <w:rFonts w:ascii="Times New Roman" w:hAnsi="Times New Roman" w:cs="Times New Roman"/>
          <w:sz w:val="28"/>
          <w:szCs w:val="28"/>
          <w:lang w:eastAsia="ru-RU"/>
        </w:rPr>
        <w:t>–</w:t>
      </w:r>
      <w:r w:rsidRPr="00033517">
        <w:rPr>
          <w:rFonts w:ascii="Times New Roman" w:hAnsi="Times New Roman" w:cs="Times New Roman"/>
          <w:sz w:val="28"/>
          <w:szCs w:val="28"/>
        </w:rPr>
        <w:t xml:space="preserve"> услуги по содействию компаниям в участии в программах ЕС (осуществляется на базе Союза инновационно-технологических центров России).</w:t>
      </w:r>
    </w:p>
    <w:p w:rsidR="005F609A" w:rsidRDefault="005F609A" w:rsidP="005F609A">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Центры предоставляют предпринимателям такие услуги, как:</w:t>
      </w:r>
    </w:p>
    <w:p w:rsidR="005F609A" w:rsidRPr="005F609A" w:rsidRDefault="005F609A" w:rsidP="005F609A">
      <w:pPr>
        <w:pStyle w:val="a3"/>
        <w:numPr>
          <w:ilvl w:val="0"/>
          <w:numId w:val="14"/>
        </w:numPr>
        <w:spacing w:after="0"/>
        <w:jc w:val="both"/>
        <w:rPr>
          <w:rFonts w:ascii="Times New Roman" w:hAnsi="Times New Roman" w:cs="Times New Roman"/>
          <w:sz w:val="28"/>
          <w:szCs w:val="28"/>
          <w:lang w:eastAsia="ru-RU"/>
        </w:rPr>
      </w:pPr>
      <w:r w:rsidRPr="005F609A">
        <w:rPr>
          <w:rFonts w:ascii="Times New Roman" w:hAnsi="Times New Roman" w:cs="Times New Roman"/>
          <w:sz w:val="28"/>
          <w:szCs w:val="28"/>
          <w:lang w:eastAsia="ru-RU"/>
        </w:rPr>
        <w:t>поиск потенциальных партнеров за рубежом и в регионах РФ;</w:t>
      </w:r>
    </w:p>
    <w:p w:rsidR="005F609A" w:rsidRPr="005F609A" w:rsidRDefault="005F609A" w:rsidP="005F609A">
      <w:pPr>
        <w:pStyle w:val="a3"/>
        <w:numPr>
          <w:ilvl w:val="0"/>
          <w:numId w:val="14"/>
        </w:numPr>
        <w:spacing w:after="0"/>
        <w:jc w:val="both"/>
        <w:rPr>
          <w:rFonts w:ascii="Times New Roman" w:hAnsi="Times New Roman" w:cs="Times New Roman"/>
          <w:sz w:val="28"/>
          <w:szCs w:val="28"/>
          <w:lang w:eastAsia="ru-RU"/>
        </w:rPr>
      </w:pPr>
      <w:r w:rsidRPr="005F609A">
        <w:rPr>
          <w:rFonts w:ascii="Times New Roman" w:hAnsi="Times New Roman" w:cs="Times New Roman"/>
          <w:sz w:val="28"/>
          <w:szCs w:val="28"/>
          <w:lang w:eastAsia="ru-RU"/>
        </w:rPr>
        <w:t>подбор и организации участия в российских  и международных выставках и ярмарках;</w:t>
      </w:r>
    </w:p>
    <w:p w:rsidR="005F609A" w:rsidRPr="005F609A" w:rsidRDefault="005F609A" w:rsidP="005F609A">
      <w:pPr>
        <w:pStyle w:val="a3"/>
        <w:numPr>
          <w:ilvl w:val="0"/>
          <w:numId w:val="14"/>
        </w:numPr>
        <w:spacing w:after="0"/>
        <w:jc w:val="both"/>
        <w:rPr>
          <w:rFonts w:ascii="Times New Roman" w:hAnsi="Times New Roman" w:cs="Times New Roman"/>
          <w:sz w:val="28"/>
          <w:szCs w:val="28"/>
          <w:lang w:eastAsia="ru-RU"/>
        </w:rPr>
      </w:pPr>
      <w:r w:rsidRPr="005F609A">
        <w:rPr>
          <w:rFonts w:ascii="Times New Roman" w:hAnsi="Times New Roman" w:cs="Times New Roman"/>
          <w:sz w:val="28"/>
          <w:szCs w:val="28"/>
          <w:lang w:eastAsia="ru-RU"/>
        </w:rPr>
        <w:t>консультирование по возможностям и требованиям российских   и зарубежных рынков;</w:t>
      </w:r>
    </w:p>
    <w:p w:rsidR="005F609A" w:rsidRPr="005F609A" w:rsidRDefault="005F609A" w:rsidP="005F609A">
      <w:pPr>
        <w:pStyle w:val="a3"/>
        <w:numPr>
          <w:ilvl w:val="0"/>
          <w:numId w:val="14"/>
        </w:numPr>
        <w:spacing w:after="0"/>
        <w:jc w:val="both"/>
        <w:rPr>
          <w:rFonts w:ascii="Times New Roman" w:hAnsi="Times New Roman" w:cs="Times New Roman"/>
          <w:sz w:val="28"/>
          <w:szCs w:val="28"/>
          <w:lang w:eastAsia="ru-RU"/>
        </w:rPr>
      </w:pPr>
      <w:r w:rsidRPr="005F609A">
        <w:rPr>
          <w:rFonts w:ascii="Times New Roman" w:hAnsi="Times New Roman" w:cs="Times New Roman"/>
          <w:sz w:val="28"/>
          <w:szCs w:val="28"/>
          <w:lang w:eastAsia="ru-RU"/>
        </w:rPr>
        <w:t xml:space="preserve">сопровождение первого контакта с партнером;   </w:t>
      </w:r>
    </w:p>
    <w:p w:rsidR="005F609A" w:rsidRPr="005F609A" w:rsidRDefault="005F609A" w:rsidP="005F609A">
      <w:pPr>
        <w:pStyle w:val="a3"/>
        <w:numPr>
          <w:ilvl w:val="0"/>
          <w:numId w:val="14"/>
        </w:numPr>
        <w:spacing w:after="0"/>
        <w:jc w:val="both"/>
        <w:rPr>
          <w:rFonts w:ascii="Times New Roman" w:hAnsi="Times New Roman" w:cs="Times New Roman"/>
          <w:sz w:val="28"/>
          <w:szCs w:val="28"/>
          <w:lang w:eastAsia="ru-RU"/>
        </w:rPr>
      </w:pPr>
      <w:r w:rsidRPr="005F609A">
        <w:rPr>
          <w:rFonts w:ascii="Times New Roman" w:hAnsi="Times New Roman" w:cs="Times New Roman"/>
          <w:sz w:val="28"/>
          <w:szCs w:val="28"/>
          <w:lang w:eastAsia="ru-RU"/>
        </w:rPr>
        <w:t>размещение бизнес</w:t>
      </w:r>
      <w:r w:rsidR="0063224B">
        <w:rPr>
          <w:rFonts w:ascii="Times New Roman" w:hAnsi="Times New Roman" w:cs="Times New Roman"/>
          <w:sz w:val="28"/>
          <w:szCs w:val="28"/>
          <w:lang w:eastAsia="ru-RU"/>
        </w:rPr>
        <w:t>-</w:t>
      </w:r>
      <w:r w:rsidRPr="005F609A">
        <w:rPr>
          <w:rFonts w:ascii="Times New Roman" w:hAnsi="Times New Roman" w:cs="Times New Roman"/>
          <w:sz w:val="28"/>
          <w:szCs w:val="28"/>
          <w:lang w:eastAsia="ru-RU"/>
        </w:rPr>
        <w:t>предложени</w:t>
      </w:r>
      <w:r w:rsidR="0063224B">
        <w:rPr>
          <w:rFonts w:ascii="Times New Roman" w:hAnsi="Times New Roman" w:cs="Times New Roman"/>
          <w:sz w:val="28"/>
          <w:szCs w:val="28"/>
          <w:lang w:eastAsia="ru-RU"/>
        </w:rPr>
        <w:t>я</w:t>
      </w:r>
      <w:r w:rsidRPr="005F609A">
        <w:rPr>
          <w:rFonts w:ascii="Times New Roman" w:hAnsi="Times New Roman" w:cs="Times New Roman"/>
          <w:sz w:val="28"/>
          <w:szCs w:val="28"/>
          <w:lang w:eastAsia="ru-RU"/>
        </w:rPr>
        <w:t xml:space="preserve"> в международной и межрегиональной базах данных,  a также на сайте Евро Инфо Корреспондентского Центра;</w:t>
      </w:r>
    </w:p>
    <w:p w:rsidR="005F609A" w:rsidRPr="005F609A" w:rsidRDefault="005F609A" w:rsidP="005F609A">
      <w:pPr>
        <w:pStyle w:val="a3"/>
        <w:numPr>
          <w:ilvl w:val="0"/>
          <w:numId w:val="14"/>
        </w:numPr>
        <w:spacing w:after="0"/>
        <w:jc w:val="both"/>
        <w:rPr>
          <w:rFonts w:ascii="Times New Roman" w:hAnsi="Times New Roman" w:cs="Times New Roman"/>
          <w:sz w:val="28"/>
          <w:szCs w:val="28"/>
          <w:lang w:eastAsia="ru-RU"/>
        </w:rPr>
      </w:pPr>
      <w:r w:rsidRPr="005F609A">
        <w:rPr>
          <w:rFonts w:ascii="Times New Roman" w:hAnsi="Times New Roman" w:cs="Times New Roman"/>
          <w:sz w:val="28"/>
          <w:szCs w:val="28"/>
          <w:lang w:eastAsia="ru-RU"/>
        </w:rPr>
        <w:lastRenderedPageBreak/>
        <w:t>презентация продукции и услуг  в деловых миссиях и брокерских мероприятиях;</w:t>
      </w:r>
    </w:p>
    <w:p w:rsidR="005F609A" w:rsidRPr="005F609A" w:rsidRDefault="005F609A" w:rsidP="005F609A">
      <w:pPr>
        <w:pStyle w:val="a3"/>
        <w:numPr>
          <w:ilvl w:val="0"/>
          <w:numId w:val="14"/>
        </w:numPr>
        <w:spacing w:after="0"/>
        <w:jc w:val="both"/>
        <w:rPr>
          <w:rFonts w:ascii="Times New Roman" w:hAnsi="Times New Roman" w:cs="Times New Roman"/>
          <w:sz w:val="28"/>
          <w:szCs w:val="28"/>
          <w:lang w:eastAsia="ru-RU"/>
        </w:rPr>
      </w:pPr>
      <w:r w:rsidRPr="005F609A">
        <w:rPr>
          <w:rFonts w:ascii="Times New Roman" w:hAnsi="Times New Roman" w:cs="Times New Roman"/>
          <w:sz w:val="28"/>
          <w:szCs w:val="28"/>
          <w:lang w:eastAsia="ru-RU"/>
        </w:rPr>
        <w:t>организация деловых миссий, бирж контактов и других проектов;</w:t>
      </w:r>
    </w:p>
    <w:p w:rsidR="005F609A" w:rsidRPr="005F609A" w:rsidRDefault="005F609A" w:rsidP="005F609A">
      <w:pPr>
        <w:pStyle w:val="a3"/>
        <w:numPr>
          <w:ilvl w:val="0"/>
          <w:numId w:val="14"/>
        </w:numPr>
        <w:spacing w:after="0"/>
        <w:jc w:val="both"/>
        <w:rPr>
          <w:rFonts w:ascii="Times New Roman" w:hAnsi="Times New Roman" w:cs="Times New Roman"/>
          <w:sz w:val="28"/>
          <w:szCs w:val="28"/>
          <w:lang w:eastAsia="ru-RU"/>
        </w:rPr>
      </w:pPr>
      <w:r w:rsidRPr="005F609A">
        <w:rPr>
          <w:rFonts w:ascii="Times New Roman" w:hAnsi="Times New Roman" w:cs="Times New Roman"/>
          <w:sz w:val="28"/>
          <w:szCs w:val="28"/>
          <w:lang w:eastAsia="ru-RU"/>
        </w:rPr>
        <w:t>обучение на семинарах и в образовательных программах;</w:t>
      </w:r>
    </w:p>
    <w:p w:rsidR="005F609A" w:rsidRPr="005F609A" w:rsidRDefault="0063224B" w:rsidP="005F609A">
      <w:pPr>
        <w:pStyle w:val="a3"/>
        <w:numPr>
          <w:ilvl w:val="0"/>
          <w:numId w:val="14"/>
        </w:num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м</w:t>
      </w:r>
      <w:r w:rsidR="005F609A" w:rsidRPr="005F609A">
        <w:rPr>
          <w:rFonts w:ascii="Times New Roman" w:hAnsi="Times New Roman" w:cs="Times New Roman"/>
          <w:sz w:val="28"/>
          <w:szCs w:val="28"/>
          <w:lang w:eastAsia="ru-RU"/>
        </w:rPr>
        <w:t>еждународный маркетинг;</w:t>
      </w:r>
    </w:p>
    <w:p w:rsidR="005F609A" w:rsidRPr="005F609A" w:rsidRDefault="005F609A" w:rsidP="005F609A">
      <w:pPr>
        <w:pStyle w:val="a3"/>
        <w:numPr>
          <w:ilvl w:val="0"/>
          <w:numId w:val="14"/>
        </w:numPr>
        <w:spacing w:after="0"/>
        <w:jc w:val="both"/>
        <w:rPr>
          <w:rFonts w:ascii="Times New Roman" w:hAnsi="Times New Roman" w:cs="Times New Roman"/>
          <w:sz w:val="28"/>
          <w:szCs w:val="28"/>
          <w:lang w:eastAsia="ru-RU"/>
        </w:rPr>
      </w:pPr>
      <w:r w:rsidRPr="005F609A">
        <w:rPr>
          <w:rFonts w:ascii="Times New Roman" w:hAnsi="Times New Roman" w:cs="Times New Roman"/>
          <w:sz w:val="28"/>
          <w:szCs w:val="28"/>
          <w:lang w:eastAsia="ru-RU"/>
        </w:rPr>
        <w:t>консультации по логистике  и таможенному оформлению.</w:t>
      </w:r>
    </w:p>
    <w:p w:rsidR="00631716" w:rsidRPr="008E099A" w:rsidRDefault="008E099A" w:rsidP="005F609A">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настоящее время </w:t>
      </w:r>
      <w:r w:rsidR="00353A4B">
        <w:rPr>
          <w:rFonts w:ascii="Times New Roman" w:hAnsi="Times New Roman" w:cs="Times New Roman"/>
          <w:sz w:val="28"/>
          <w:szCs w:val="28"/>
          <w:lang w:eastAsia="ru-RU"/>
        </w:rPr>
        <w:t>ЕИКЦ созданы в 3</w:t>
      </w:r>
      <w:r w:rsidR="005F609A">
        <w:rPr>
          <w:rFonts w:ascii="Times New Roman" w:hAnsi="Times New Roman" w:cs="Times New Roman"/>
          <w:sz w:val="28"/>
          <w:szCs w:val="28"/>
          <w:lang w:eastAsia="ru-RU"/>
        </w:rPr>
        <w:t>7</w:t>
      </w:r>
      <w:r w:rsidR="00353A4B">
        <w:rPr>
          <w:rFonts w:ascii="Times New Roman" w:hAnsi="Times New Roman" w:cs="Times New Roman"/>
          <w:sz w:val="28"/>
          <w:szCs w:val="28"/>
          <w:lang w:eastAsia="ru-RU"/>
        </w:rPr>
        <w:t xml:space="preserve"> субъектах Российской Федерации, при этом в </w:t>
      </w:r>
      <w:r w:rsidR="00353A4B" w:rsidRPr="00353A4B">
        <w:rPr>
          <w:rFonts w:ascii="Times New Roman" w:hAnsi="Times New Roman" w:cs="Times New Roman"/>
          <w:sz w:val="28"/>
          <w:szCs w:val="28"/>
          <w:lang w:eastAsia="ru-RU"/>
        </w:rPr>
        <w:t>Ставропольском крае, Пермском крае, Калининградской и Томской областях, Республике</w:t>
      </w:r>
      <w:r w:rsidR="00353A4B">
        <w:rPr>
          <w:rFonts w:ascii="Times New Roman" w:hAnsi="Times New Roman" w:cs="Times New Roman"/>
          <w:sz w:val="28"/>
          <w:szCs w:val="28"/>
          <w:lang w:eastAsia="ru-RU"/>
        </w:rPr>
        <w:t xml:space="preserve"> Хакасия данные центры созданы на базе торгово-промышленных палат.</w:t>
      </w:r>
    </w:p>
    <w:p w:rsidR="00631716" w:rsidRPr="0063224B" w:rsidRDefault="00631716" w:rsidP="007E52C2">
      <w:pPr>
        <w:pStyle w:val="2"/>
        <w:rPr>
          <w:rFonts w:ascii="Times New Roman" w:hAnsi="Times New Roman" w:cs="Times New Roman"/>
          <w:color w:val="E36C0A" w:themeColor="accent6" w:themeShade="BF"/>
          <w:sz w:val="28"/>
          <w:szCs w:val="28"/>
          <w:lang w:eastAsia="ru-RU"/>
        </w:rPr>
      </w:pPr>
      <w:bookmarkStart w:id="8" w:name="_Toc335095961"/>
      <w:r w:rsidRPr="0063224B">
        <w:rPr>
          <w:rFonts w:ascii="Times New Roman" w:hAnsi="Times New Roman" w:cs="Times New Roman"/>
          <w:color w:val="E36C0A" w:themeColor="accent6" w:themeShade="BF"/>
          <w:sz w:val="28"/>
          <w:szCs w:val="28"/>
          <w:lang w:eastAsia="ru-RU"/>
        </w:rPr>
        <w:t>1.</w:t>
      </w:r>
      <w:r w:rsidR="007E52C2" w:rsidRPr="0063224B">
        <w:rPr>
          <w:rFonts w:ascii="Times New Roman" w:hAnsi="Times New Roman" w:cs="Times New Roman"/>
          <w:color w:val="E36C0A" w:themeColor="accent6" w:themeShade="BF"/>
          <w:sz w:val="28"/>
          <w:szCs w:val="28"/>
          <w:lang w:eastAsia="ru-RU"/>
        </w:rPr>
        <w:t>5</w:t>
      </w:r>
      <w:r w:rsidRPr="0063224B">
        <w:rPr>
          <w:rFonts w:ascii="Times New Roman" w:hAnsi="Times New Roman" w:cs="Times New Roman"/>
          <w:color w:val="E36C0A" w:themeColor="accent6" w:themeShade="BF"/>
          <w:sz w:val="28"/>
          <w:szCs w:val="28"/>
          <w:lang w:eastAsia="ru-RU"/>
        </w:rPr>
        <w:t>. Финансовая инфраструктура</w:t>
      </w:r>
      <w:bookmarkEnd w:id="8"/>
    </w:p>
    <w:p w:rsidR="00631716" w:rsidRPr="00033517" w:rsidRDefault="00631716" w:rsidP="00631716">
      <w:pPr>
        <w:spacing w:after="0"/>
        <w:ind w:firstLine="357"/>
        <w:jc w:val="both"/>
        <w:rPr>
          <w:rFonts w:ascii="Times New Roman" w:hAnsi="Times New Roman" w:cs="Times New Roman"/>
          <w:b/>
          <w:sz w:val="28"/>
          <w:szCs w:val="28"/>
        </w:rPr>
      </w:pPr>
      <w:r w:rsidRPr="00033517">
        <w:rPr>
          <w:rFonts w:ascii="Times New Roman" w:hAnsi="Times New Roman" w:cs="Times New Roman"/>
          <w:b/>
          <w:sz w:val="28"/>
          <w:szCs w:val="28"/>
        </w:rPr>
        <w:t xml:space="preserve">Венчурные фонды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Венчурное финансирование представляет собой высокорисковое инвестирование средств в инновационные компании для их развития и расширения с целью получения прибыли от прироста стоимости вложенных средств. В отличие от посевных инвестиций, которые осуществляются на стадии создания инновационного предприятия (стадии старт-ап), венчурное финансирование компаний осуществляется на первых этапах стадий развития и расширения, когда компания начинает приносить первую прибыль. Венчурное финансирование осуществляется преимущественно  организованными венчурными фондами и бизнес-ангелами (частными лицами, готовыми вкладывать личные средства в инновационные проекты).</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Венчурный фонд представляет собой общий пул денежных средств инвесторов, который, как правило, управляется самостоятельной компанией – управляющей компанией, чаще всего создается в организационно-правовой форме закрытого паевого инвестиционного фонда (ЗПИФ) особо рисковых (венчурных) инвестиций.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Типичными особенностями венчурного инвестирования являются:</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активное участие профессиональной команды венчурных инвесторов (специалистов) в увеличении стоимости портфеля компании;</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привлечение инвестиций осуществляется в уставный капитал компании или путем конвертации долга;</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компания изначально структурируется с учетом интересов инвесторов будущих раундов;</w:t>
      </w:r>
    </w:p>
    <w:p w:rsidR="00631716" w:rsidRPr="00033517" w:rsidRDefault="00631716" w:rsidP="00631716">
      <w:pPr>
        <w:tabs>
          <w:tab w:val="num" w:pos="126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стратегия инвестирования является среднесрочной или долгосрочной;</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 конечной целью венчурного инвестора является получение прибыли в результате перепродажи активов стратегическому или портфельному инвестору либо в результате выпуска акций компании.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lastRenderedPageBreak/>
        <w:t>По данны</w:t>
      </w:r>
      <w:r w:rsidR="00481DB1">
        <w:rPr>
          <w:rFonts w:ascii="Times New Roman" w:hAnsi="Times New Roman" w:cs="Times New Roman"/>
          <w:sz w:val="28"/>
          <w:szCs w:val="28"/>
          <w:lang w:eastAsia="ru-RU"/>
        </w:rPr>
        <w:t>м</w:t>
      </w:r>
      <w:r w:rsidRPr="00033517">
        <w:rPr>
          <w:rFonts w:ascii="Times New Roman" w:hAnsi="Times New Roman" w:cs="Times New Roman"/>
          <w:sz w:val="28"/>
          <w:szCs w:val="28"/>
          <w:lang w:eastAsia="ru-RU"/>
        </w:rPr>
        <w:t xml:space="preserve"> аудита инфраструктуры поддержки малого и среднего предпринимательства, проведенного АНО НИСИПП, в России на начало 2011 года действовало 43 венчурных фонда, суммарная капитализация которых составляла около 60 млрд. рублей. Из этих фондов 22 являются региональными венчурными фондами инвестиций в малые предприятия в научно-технической сфере (по два фонда в Москве и Республике Татарстан и по одному фонду в 20 регионах), восемь фондов созданы с участием РВК, речь о которых пойдет ниже. Также в регионах функционируют прочие фонды, осуществляющие в том числе венчурные инвестиции.    </w:t>
      </w:r>
    </w:p>
    <w:p w:rsidR="00631716" w:rsidRPr="00033517" w:rsidRDefault="00631716" w:rsidP="00631716">
      <w:pPr>
        <w:spacing w:after="0"/>
        <w:ind w:firstLine="709"/>
        <w:jc w:val="both"/>
        <w:rPr>
          <w:rFonts w:ascii="Times New Roman" w:hAnsi="Times New Roman" w:cs="Times New Roman"/>
          <w:b/>
          <w:sz w:val="28"/>
          <w:szCs w:val="28"/>
          <w:lang w:eastAsia="ru-RU"/>
        </w:rPr>
      </w:pPr>
    </w:p>
    <w:p w:rsidR="00631716" w:rsidRPr="00033517" w:rsidRDefault="00631716" w:rsidP="00631716">
      <w:pPr>
        <w:spacing w:after="0"/>
        <w:ind w:firstLine="709"/>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Гарантийные фонды</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Гарантийный фонд</w:t>
      </w:r>
      <w:r w:rsidRPr="00033517">
        <w:rPr>
          <w:rFonts w:ascii="Times New Roman" w:hAnsi="Times New Roman" w:cs="Times New Roman"/>
          <w:sz w:val="28"/>
          <w:szCs w:val="28"/>
          <w:vertAlign w:val="superscript"/>
        </w:rPr>
        <w:footnoteReference w:id="14"/>
      </w:r>
      <w:r w:rsidRPr="00033517">
        <w:rPr>
          <w:rFonts w:ascii="Times New Roman" w:hAnsi="Times New Roman" w:cs="Times New Roman"/>
          <w:sz w:val="28"/>
          <w:szCs w:val="28"/>
          <w:lang w:eastAsia="ru-RU"/>
        </w:rPr>
        <w:t xml:space="preserve"> – юридическое лицо, одним из учредителей которого может являться субъект Российской Федерации или орган местного самоуправления, созданное для целей обеспечения доступа субъектов малого и среднего предпринимательства и организаций инфраструктуры поддержки субъектов малого и среднего предпринимательства к кредитным и иным финансовым ресурсам, развития системы гарантий и поручительств по обязательствам субъектов малого и среднего предпринимательства и инфраструктуры поддержки субъектов малого и среднего предпринимательства, основанным на кредитных договорах, договорах займа, лизинга.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Вопросы предоставления поручительств как одного из способов обеспечения исполнения обязательств регулируются общегражданским законодательством, прежде всего статьями 361-367 Гражданского кодекса РФ.</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Основным видом деятельности гарантийного фонда является предоставление поручительств по обязательствам (кредитам, займам, договорам лизинга) субъектов малого и среднего предпринимательства и организаций инфраструктуры поддержки субъектов малого и среднего предпринимательства.</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На начало 2011 года на территории России существовало 104 гарантийных фонда в 51 регионе. Наибольшее число расположено в Кировской области (25), Республике Бурятия (22), Красноярском крае (7), Краснодарском (2) Оренбургской области (2),Республика Саха (2).</w:t>
      </w:r>
      <w:r w:rsidRPr="00033517">
        <w:rPr>
          <w:rStyle w:val="ab"/>
          <w:rFonts w:ascii="Times New Roman" w:hAnsi="Times New Roman" w:cs="Times New Roman"/>
          <w:sz w:val="28"/>
          <w:szCs w:val="28"/>
          <w:lang w:eastAsia="ru-RU"/>
        </w:rPr>
        <w:footnoteReference w:id="15"/>
      </w:r>
    </w:p>
    <w:p w:rsidR="00631716" w:rsidRPr="00033517" w:rsidRDefault="00631716" w:rsidP="00631716">
      <w:pPr>
        <w:spacing w:after="0"/>
        <w:ind w:firstLine="720"/>
        <w:jc w:val="both"/>
        <w:rPr>
          <w:rFonts w:ascii="Times New Roman" w:hAnsi="Times New Roman" w:cs="Times New Roman"/>
          <w:sz w:val="28"/>
          <w:szCs w:val="28"/>
          <w:lang w:eastAsia="ru-RU"/>
        </w:rPr>
      </w:pPr>
    </w:p>
    <w:p w:rsidR="00631716" w:rsidRPr="00033517" w:rsidRDefault="00481DB1" w:rsidP="00631716">
      <w:pPr>
        <w:spacing w:after="0"/>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Государственные и</w:t>
      </w:r>
      <w:r w:rsidR="00631716" w:rsidRPr="00033517">
        <w:rPr>
          <w:rFonts w:ascii="Times New Roman" w:hAnsi="Times New Roman" w:cs="Times New Roman"/>
          <w:b/>
          <w:sz w:val="28"/>
          <w:szCs w:val="28"/>
          <w:lang w:eastAsia="ru-RU"/>
        </w:rPr>
        <w:t xml:space="preserve"> муниципальные фонды поддержки предпринимательства</w:t>
      </w:r>
    </w:p>
    <w:p w:rsidR="00631716" w:rsidRPr="00033517" w:rsidRDefault="00631716" w:rsidP="00631716">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lastRenderedPageBreak/>
        <w:t>В соответствии со статьей 15 Федерального закона от 24 июля 2007 г. № 209-ФЗ «О развитии малого и среднего предпринимательства» государственные и муниципальные фонды поддержки малого и среднего предпринимательства являются составным элементом инфраструктуры государственной и муниципальной поддержки малого и среднего предпринимательства.</w:t>
      </w:r>
    </w:p>
    <w:p w:rsidR="00631716" w:rsidRPr="00033517" w:rsidRDefault="00631716" w:rsidP="00631716">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Фонды поддержки малого и среднего предпринимательства создаются в целях финансирования программ, проектов и мероприятий, направленных на поддержку и развитие малого и среднего предпринимательства, путем аккумулирования бюджетных средств, средств, поступающих от приватизации государственного и муниципального имущества, доходов от собственной деятельности, добровольных взносов физических и юридических лиц, в том числе иностранных, доходов от выпуска и размещения ценных бумаг, а также доходов, получаемых по процентам от льготных кредитов, выделенных на конкурсной основе субъектам малого и среднего предпринимательства.</w:t>
      </w:r>
    </w:p>
    <w:p w:rsidR="00631716" w:rsidRPr="00033517" w:rsidRDefault="00631716" w:rsidP="00631716">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Основными направлениями деятельности фондов поддержки малого и среднего предпринимательства являются: </w:t>
      </w:r>
    </w:p>
    <w:p w:rsidR="00631716" w:rsidRPr="00033517" w:rsidRDefault="00631716" w:rsidP="00631716">
      <w:pPr>
        <w:tabs>
          <w:tab w:val="num" w:pos="1260"/>
        </w:tabs>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реализация программ микрофинансирования (предоставление займов до 1 млн. рублей);</w:t>
      </w:r>
    </w:p>
    <w:p w:rsidR="00631716" w:rsidRPr="00033517" w:rsidRDefault="00631716" w:rsidP="00631716">
      <w:pPr>
        <w:tabs>
          <w:tab w:val="num" w:pos="1260"/>
        </w:tabs>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предоставление льготных займов (размером более 1 млн. руб.);</w:t>
      </w:r>
    </w:p>
    <w:p w:rsidR="00631716" w:rsidRPr="00033517" w:rsidRDefault="00631716" w:rsidP="00631716">
      <w:pPr>
        <w:tabs>
          <w:tab w:val="num" w:pos="1260"/>
        </w:tabs>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предоставление поручительств по договорам кредитов и лизинга;</w:t>
      </w:r>
    </w:p>
    <w:p w:rsidR="00631716" w:rsidRPr="00033517" w:rsidRDefault="00631716" w:rsidP="00631716">
      <w:pPr>
        <w:tabs>
          <w:tab w:val="num" w:pos="1260"/>
        </w:tabs>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консультационная и информационная поддержка предпринимателей;</w:t>
      </w:r>
    </w:p>
    <w:p w:rsidR="00631716" w:rsidRPr="00033517" w:rsidRDefault="00631716" w:rsidP="00631716">
      <w:pPr>
        <w:tabs>
          <w:tab w:val="num" w:pos="1260"/>
        </w:tabs>
        <w:spacing w:after="0"/>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предоставление субсидий предпринимателям в рамках реализации региональных и муниципальных программ развития малого и среднего предпринимательства.</w:t>
      </w:r>
    </w:p>
    <w:p w:rsidR="00631716" w:rsidRPr="00033517" w:rsidRDefault="00631716" w:rsidP="00631716">
      <w:pPr>
        <w:ind w:firstLine="708"/>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настоящий момент государственные и муниципальные фонды поддержки малого и среднего предпринимательства созданы почти во всех регионах. В соответствии с проведенным АНО НИСИПП в начала 2011 года аудитом была собрана информация о деятельности 306 таких фондов.</w:t>
      </w:r>
    </w:p>
    <w:p w:rsidR="00631716" w:rsidRPr="00033517" w:rsidRDefault="00631716" w:rsidP="00631716">
      <w:pPr>
        <w:spacing w:after="0"/>
        <w:ind w:firstLine="709"/>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Микрофинансовые организации</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Микрофинансирование </w:t>
      </w:r>
      <w:r w:rsidR="00980158"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это деятельность по предоставлению финансовых услуг (в том числе сбережение денежных средств, переводы и платежи, предоставление займов) на сравнительно небольшие суммы, тогда как микрокредитование является составным компонентом микрофинансирования и обозначает процесс предоставления кредитов или займов в сравнительно небольших размерах и на короткий срок. </w:t>
      </w:r>
      <w:r w:rsidRPr="00033517">
        <w:rPr>
          <w:rFonts w:ascii="Times New Roman" w:hAnsi="Times New Roman" w:cs="Times New Roman"/>
          <w:sz w:val="28"/>
          <w:szCs w:val="28"/>
          <w:lang w:eastAsia="ru-RU"/>
        </w:rPr>
        <w:lastRenderedPageBreak/>
        <w:t>Микрофинансовая организаци</w:t>
      </w:r>
      <w:r w:rsidR="0063224B">
        <w:rPr>
          <w:rFonts w:ascii="Times New Roman" w:hAnsi="Times New Roman" w:cs="Times New Roman"/>
          <w:sz w:val="28"/>
          <w:szCs w:val="28"/>
          <w:lang w:eastAsia="ru-RU"/>
        </w:rPr>
        <w:t>я</w:t>
      </w:r>
      <w:r w:rsidRPr="00033517">
        <w:rPr>
          <w:rFonts w:ascii="Times New Roman" w:hAnsi="Times New Roman" w:cs="Times New Roman"/>
          <w:sz w:val="28"/>
          <w:szCs w:val="28"/>
          <w:lang w:eastAsia="ru-RU"/>
        </w:rPr>
        <w:t xml:space="preserve"> (МФО) </w:t>
      </w:r>
      <w:r w:rsidR="00980158"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это организация, основным видом деятельности которой является микрофинансирование.</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отличие от банков МФО решают проблему недоступности финансовых услуг, выраженную в двух аспектах: 1) территориальная недоступность (связанная с недостаточностью развития финансовой инфраструктуры); 2) технологическая недоступность (заключающаяся в несоответствии технологий финансового обслуживания потребностям определенных целевых групп).</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Роль МФО является одновременно и экономической – заполнение ниш в линейке доступных бизнесу и гражданам финансовых инструментов,</w:t>
      </w:r>
      <w:r w:rsidR="00980158">
        <w:rPr>
          <w:rFonts w:ascii="Times New Roman" w:hAnsi="Times New Roman" w:cs="Times New Roman"/>
          <w:sz w:val="28"/>
          <w:szCs w:val="28"/>
          <w:lang w:eastAsia="ru-RU"/>
        </w:rPr>
        <w:t xml:space="preserve"> </w:t>
      </w:r>
      <w:r w:rsidR="00980158"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и социальной – обеспечение малоимущих слоев населения возможностью получать заемные средства, оказание поддержки начинающему и действующему бизнесу, которому по разным причинам недоступно банковское финансирование.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К основным потребителям услуг МФО относятся наиболее значимые в социальном и экономическом контексте группы: малые предприятия, индивидуальные предприниматели, малообеспеченное и сельское население.</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По оценкам экспертов, совокупный спрос на кредиты (или займы) в сумме до 300 тыс. рублей на одного заемщика (действующие субъекты микробизнеса) составлял в 2009 г. около 250 млрд. рублей при предложении соответствующих финансовых услуг не более чем в 35 млрд. рублей (14% совокупного спроса). Малообеспеченное население, заинтересованное в развитии собственного бизнеса, но не имеющее достаточного стартового капитала, предъявляет подтвержденный спрос на микрофинансовые услуги дополнительно в размере не менее 500 млрд. рублей.</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По данным сайта Федеральной службы по финансовым рынкам в Государственном реестре микрофинансовых организаций по состоянию на август 2012 года на территории России зарегистрировано </w:t>
      </w:r>
      <w:r w:rsidR="00980158">
        <w:rPr>
          <w:rFonts w:ascii="Times New Roman" w:hAnsi="Times New Roman" w:cs="Times New Roman"/>
          <w:sz w:val="28"/>
          <w:szCs w:val="28"/>
          <w:lang w:eastAsia="ru-RU"/>
        </w:rPr>
        <w:t>2037</w:t>
      </w:r>
      <w:r w:rsidRPr="00033517">
        <w:rPr>
          <w:rFonts w:ascii="Times New Roman" w:hAnsi="Times New Roman" w:cs="Times New Roman"/>
          <w:sz w:val="28"/>
          <w:szCs w:val="28"/>
          <w:lang w:eastAsia="ru-RU"/>
        </w:rPr>
        <w:t xml:space="preserve">  микрофинансовых организаций.</w:t>
      </w:r>
      <w:r w:rsidRPr="00033517">
        <w:rPr>
          <w:rStyle w:val="ab"/>
          <w:rFonts w:ascii="Times New Roman" w:hAnsi="Times New Roman" w:cs="Times New Roman"/>
          <w:sz w:val="28"/>
          <w:szCs w:val="28"/>
          <w:lang w:eastAsia="ru-RU"/>
        </w:rPr>
        <w:footnoteReference w:id="16"/>
      </w:r>
    </w:p>
    <w:p w:rsidR="00631716" w:rsidRPr="0063224B" w:rsidRDefault="00631716" w:rsidP="007E52C2">
      <w:pPr>
        <w:pStyle w:val="2"/>
        <w:rPr>
          <w:rFonts w:ascii="Times New Roman" w:hAnsi="Times New Roman" w:cs="Times New Roman"/>
          <w:color w:val="E36C0A" w:themeColor="accent6" w:themeShade="BF"/>
          <w:sz w:val="28"/>
          <w:szCs w:val="28"/>
          <w:lang w:eastAsia="ru-RU"/>
        </w:rPr>
      </w:pPr>
      <w:bookmarkStart w:id="9" w:name="_Toc335095962"/>
      <w:r w:rsidRPr="0063224B">
        <w:rPr>
          <w:rFonts w:ascii="Times New Roman" w:hAnsi="Times New Roman" w:cs="Times New Roman"/>
          <w:color w:val="E36C0A" w:themeColor="accent6" w:themeShade="BF"/>
          <w:sz w:val="28"/>
          <w:szCs w:val="28"/>
          <w:lang w:eastAsia="ru-RU"/>
        </w:rPr>
        <w:t>1.</w:t>
      </w:r>
      <w:r w:rsidR="007E52C2" w:rsidRPr="0063224B">
        <w:rPr>
          <w:rFonts w:ascii="Times New Roman" w:hAnsi="Times New Roman" w:cs="Times New Roman"/>
          <w:color w:val="E36C0A" w:themeColor="accent6" w:themeShade="BF"/>
          <w:sz w:val="28"/>
          <w:szCs w:val="28"/>
          <w:lang w:eastAsia="ru-RU"/>
        </w:rPr>
        <w:t>6</w:t>
      </w:r>
      <w:r w:rsidRPr="0063224B">
        <w:rPr>
          <w:rFonts w:ascii="Times New Roman" w:hAnsi="Times New Roman" w:cs="Times New Roman"/>
          <w:color w:val="E36C0A" w:themeColor="accent6" w:themeShade="BF"/>
          <w:sz w:val="28"/>
          <w:szCs w:val="28"/>
          <w:lang w:eastAsia="ru-RU"/>
        </w:rPr>
        <w:t>. Институты развития</w:t>
      </w:r>
      <w:bookmarkEnd w:id="9"/>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Институт развития – это государственный инструмент развития институциональной среды, применяемый для преодоления «провалов рынка», обеспечения устойчивого экономического роста и диверсификации экономики. Институты развития создаются с применением механизма частно-государственного партнерства с целью реализации и софинансирования важных для экономики и общества проектов, развития </w:t>
      </w:r>
      <w:r w:rsidRPr="00033517">
        <w:rPr>
          <w:rFonts w:ascii="Times New Roman" w:hAnsi="Times New Roman" w:cs="Times New Roman"/>
          <w:sz w:val="28"/>
          <w:szCs w:val="28"/>
          <w:lang w:eastAsia="ru-RU"/>
        </w:rPr>
        <w:lastRenderedPageBreak/>
        <w:t>приоритетных отраслей и инфраструктуры, перераспределения в их пользу ресурсов.</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Во-первых, они должны выступ</w:t>
      </w:r>
      <w:r w:rsidR="0063224B">
        <w:rPr>
          <w:rFonts w:ascii="Times New Roman" w:hAnsi="Times New Roman" w:cs="Times New Roman"/>
          <w:sz w:val="28"/>
          <w:szCs w:val="28"/>
          <w:lang w:eastAsia="ru-RU"/>
        </w:rPr>
        <w:t>а</w:t>
      </w:r>
      <w:r w:rsidRPr="00033517">
        <w:rPr>
          <w:rFonts w:ascii="Times New Roman" w:hAnsi="Times New Roman" w:cs="Times New Roman"/>
          <w:sz w:val="28"/>
          <w:szCs w:val="28"/>
          <w:lang w:eastAsia="ru-RU"/>
        </w:rPr>
        <w:t xml:space="preserve">ть в качестве со-организаторов и ключевых источников финансирования крупных проектов, нацеленных на достижение прорывных результатов по стратегически значимым направлениям.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Во-вторых, институты развития должны сформировать инфраструктуру, обеспечивающую свободный доступ приоритетных сфер экономики к необходимым финансовым, инновационным и информационным ресурсам.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Наиболее распространенным видом института развития, в том числе и во всем мире, являются так называемые банки развития. Финансовые институты развития присутствуют также на субрегиональном (например, Черноморский банк реконструкции и развития), региональном (Европейский банк реконструкции и развития, Азиатский банк развития) уровнях и в глобальном масштабе – например, Международный банк реконструкции и развития, Международная финансовая корпорация. </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Большинство институтов развития организовано на федеральном уровне, а в регионах они работают в форме представительств и отделений. Существуют и региональные институты развития, формирующиеся за счет долевого финансирования из регионального и федерального бюджетов.</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реализации инновационных проектов важную роль играют Фонд Бортника, РВК, Роснано, МСП-Банк (ранее ОАО Российский банк развития).</w:t>
      </w:r>
    </w:p>
    <w:p w:rsidR="00980158" w:rsidRDefault="00980158"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Фонд содействия развитию малых форм предприятий в научно-технической сфере (Фонд Бортника)</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Фонд содействия развитию малых форм предприятий в научно-технической сфере</w:t>
      </w:r>
      <w:r w:rsidR="00980158">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 государственная некоммерческая организация в форме федерального государственного бюджетного учреждения, образованная в соответствии с постановлением Правительства Российской Федерации от 3</w:t>
      </w:r>
      <w:r w:rsidR="00980158">
        <w:rPr>
          <w:rFonts w:ascii="Times New Roman" w:hAnsi="Times New Roman" w:cs="Times New Roman"/>
          <w:sz w:val="28"/>
          <w:szCs w:val="28"/>
          <w:lang w:eastAsia="ru-RU"/>
        </w:rPr>
        <w:t> </w:t>
      </w:r>
      <w:r w:rsidRPr="00033517">
        <w:rPr>
          <w:rFonts w:ascii="Times New Roman" w:hAnsi="Times New Roman" w:cs="Times New Roman"/>
          <w:sz w:val="28"/>
          <w:szCs w:val="28"/>
          <w:lang w:eastAsia="ru-RU"/>
        </w:rPr>
        <w:t>февраля 1994 г. № 65.</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Основными задачами Фонда являются:</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проведение государственной политики развития и поддержки малых предприятий в научно-технической сфере;</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оказание прямой финансовой, информационной и иной помощи малым инновационным предприятиям, реализующим проекты по разработке и освоению новых видов наукоемкой продукции и технологий на основе принадлежащей этим предприятиям интеллектуальной собственности;</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lastRenderedPageBreak/>
        <w:t>- создание и развитие инфраструктуры поддержки малого инновационного предпринимательства;</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содействие созданию новых рабочих мест для эффективного использования, имеющегося в Российской Федерации научно-технического потенциала;</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привлечение внебюджетных инвестиций в сферу малого инновационного предпринимательства;</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подготовка кадров (в том числе вовлечение молодежи в инновационную деятельность).</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настоящее время Фонд реализует программы инновационного развития, которые направлены на создание новых и развитие действующих высокотехнологических компаний, коммерциализацию результатов научно-технической деятельности, привлечение инвестиций в сферу малого инновационного предпринимательства, создание новых рабочих мест.</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Реализуя данные задачи, Фонд ежегодно оказывает финансовую поддержку более чем 1500 малым инновационным предприятиям, в более чем 150 городах Российской Федерации.</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За время деятельности Фонда по всем программам было подано порядка 32 000 заявок на выполнение НИОКР и поддержано свыше 9 700 проектов из 75 субъектов Российской Федерации.</w:t>
      </w:r>
      <w:r w:rsidRPr="00033517">
        <w:rPr>
          <w:rStyle w:val="ab"/>
          <w:rFonts w:ascii="Times New Roman" w:hAnsi="Times New Roman" w:cs="Times New Roman"/>
          <w:sz w:val="28"/>
          <w:szCs w:val="28"/>
          <w:lang w:eastAsia="ru-RU"/>
        </w:rPr>
        <w:footnoteReference w:id="17"/>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Участие малых инновационных предприятий в программах Фонда позволяет довести разработку от научной идеи до создания устойчивого бизнеса, привлекательного для отечественных и зарубежных инвесторов. Инновационные проекты предприятий проходят независимую экспертизу на научно-техническую новизну, финансово-экономическую обоснованность, перспективу рыночной реализации продукции.</w:t>
      </w:r>
    </w:p>
    <w:p w:rsidR="00631716" w:rsidRPr="00033517" w:rsidRDefault="00631716"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ОАО «Российская венчурная компания» (ОАО «РВК»)</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ОАО «Российская венчурная компания» – государственный фонд и институт развития Российской Федерации. ОАО «РВК» была создана в соответствии с распоряжением Правительства Российской Федерации от 7</w:t>
      </w:r>
      <w:r w:rsidR="00980158">
        <w:rPr>
          <w:rFonts w:ascii="Times New Roman" w:hAnsi="Times New Roman" w:cs="Times New Roman"/>
          <w:sz w:val="28"/>
          <w:szCs w:val="28"/>
          <w:lang w:eastAsia="ru-RU"/>
        </w:rPr>
        <w:t> </w:t>
      </w:r>
      <w:r w:rsidRPr="00033517">
        <w:rPr>
          <w:rFonts w:ascii="Times New Roman" w:hAnsi="Times New Roman" w:cs="Times New Roman"/>
          <w:sz w:val="28"/>
          <w:szCs w:val="28"/>
          <w:lang w:eastAsia="ru-RU"/>
        </w:rPr>
        <w:t xml:space="preserve">июня 2006 года № 838-р. Основные цели деятельности ОАО «РВК» – стимулирование создания в России собственной индустрии венчурного инвестирования и значительное увеличение финансовых ресурсов венчурных фондов. Компания исполняет роль государственного фонда венчурных фондов, через который осуществляется государственное стимулирование венчурных инвестиций и финансовая поддержка высокотехнологического </w:t>
      </w:r>
      <w:r w:rsidRPr="00033517">
        <w:rPr>
          <w:rFonts w:ascii="Times New Roman" w:hAnsi="Times New Roman" w:cs="Times New Roman"/>
          <w:sz w:val="28"/>
          <w:szCs w:val="28"/>
          <w:lang w:eastAsia="ru-RU"/>
        </w:rPr>
        <w:lastRenderedPageBreak/>
        <w:t>сектора в целом, а также роль государственного института развития отрасли венчурного инвестирования в Российской Федерации. Уставный капитал ОАО «РВК» соста</w:t>
      </w:r>
      <w:r w:rsidR="00980158">
        <w:rPr>
          <w:rFonts w:ascii="Times New Roman" w:hAnsi="Times New Roman" w:cs="Times New Roman"/>
          <w:sz w:val="28"/>
          <w:szCs w:val="28"/>
          <w:lang w:eastAsia="ru-RU"/>
        </w:rPr>
        <w:t>вляет около 30 млрд. рублей</w:t>
      </w:r>
      <w:r w:rsidRPr="00033517">
        <w:rPr>
          <w:rFonts w:ascii="Times New Roman" w:hAnsi="Times New Roman" w:cs="Times New Roman"/>
          <w:sz w:val="28"/>
          <w:szCs w:val="28"/>
          <w:lang w:eastAsia="ru-RU"/>
        </w:rPr>
        <w:t>, 100% капитала РВК принадлежит Российской Федерации в лице Федерального агентства по управлению государственным имуществом.</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Приоритетные направления инвестирования венчурных фондов, формируемых с участием ОАО «РВК», определены в соответствии с Перечнем критических технологий, утвержденным Президентом Российской Федерации, в который входят:</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Безопасность и противодействие терроризму;</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Живые системы (понимаемые как биотехнологии, медицинские технологии и медицинское оборудование);</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Индустрия наносистем и материалов;</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Информационно-телекоммуникационные системы;</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Рациональное природопользование;</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Транспортные, авиационные и космические системы;</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Энергетика и энергосбережение.</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РВК вкладывает средства через венчурные фонды, создаваемые совместно с частными инвесторами</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Общее количество фондов, сформированных ОАО «РВК», достигло двенадцати (включая 2 фонда в зарубежной юрисдикции), их размер — более 26 млрд руб. Доля ОАО «РВК» — более 16 млрд руб.</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ЗПИФ ОР(В)И </w:t>
      </w:r>
      <w:r w:rsidRPr="007E52C2">
        <w:rPr>
          <w:rFonts w:ascii="Times New Roman" w:hAnsi="Times New Roman" w:cs="Times New Roman"/>
          <w:sz w:val="28"/>
          <w:szCs w:val="28"/>
          <w:lang w:eastAsia="ru-RU"/>
        </w:rPr>
        <w:t>«ВТБ – Фонд венчурный»</w:t>
      </w:r>
      <w:r w:rsidRPr="00033517">
        <w:rPr>
          <w:rFonts w:ascii="Times New Roman" w:hAnsi="Times New Roman" w:cs="Times New Roman"/>
          <w:sz w:val="28"/>
          <w:szCs w:val="28"/>
          <w:lang w:eastAsia="ru-RU"/>
        </w:rPr>
        <w:t xml:space="preserve"> (3 061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ЗПИФ ОР(В)И </w:t>
      </w:r>
      <w:r w:rsidRPr="007E52C2">
        <w:rPr>
          <w:rFonts w:ascii="Times New Roman" w:hAnsi="Times New Roman" w:cs="Times New Roman"/>
          <w:sz w:val="28"/>
          <w:szCs w:val="28"/>
          <w:lang w:eastAsia="ru-RU"/>
        </w:rPr>
        <w:t>«Биопроцесс Кэпитал Венчурс»</w:t>
      </w:r>
      <w:r w:rsidRPr="00033517">
        <w:rPr>
          <w:rFonts w:ascii="Times New Roman" w:hAnsi="Times New Roman" w:cs="Times New Roman"/>
          <w:sz w:val="28"/>
          <w:szCs w:val="28"/>
          <w:lang w:eastAsia="ru-RU"/>
        </w:rPr>
        <w:t xml:space="preserve"> (3 000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ЗПИФ ОР(В)И </w:t>
      </w:r>
      <w:r w:rsidRPr="007E52C2">
        <w:rPr>
          <w:rFonts w:ascii="Times New Roman" w:hAnsi="Times New Roman" w:cs="Times New Roman"/>
          <w:sz w:val="28"/>
          <w:szCs w:val="28"/>
          <w:lang w:eastAsia="ru-RU"/>
        </w:rPr>
        <w:t>«Максвелл Биотех»</w:t>
      </w:r>
      <w:r w:rsidRPr="00033517">
        <w:rPr>
          <w:rFonts w:ascii="Times New Roman" w:hAnsi="Times New Roman" w:cs="Times New Roman"/>
          <w:sz w:val="28"/>
          <w:szCs w:val="28"/>
          <w:lang w:eastAsia="ru-RU"/>
        </w:rPr>
        <w:t xml:space="preserve"> (3 061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ЗПИФ ОР(В)И </w:t>
      </w:r>
      <w:r w:rsidRPr="007E52C2">
        <w:rPr>
          <w:rFonts w:ascii="Times New Roman" w:hAnsi="Times New Roman" w:cs="Times New Roman"/>
          <w:sz w:val="28"/>
          <w:szCs w:val="28"/>
          <w:lang w:eastAsia="ru-RU"/>
        </w:rPr>
        <w:t>«Лидер-Инновации»</w:t>
      </w:r>
      <w:r w:rsidRPr="00033517">
        <w:rPr>
          <w:rFonts w:ascii="Times New Roman" w:hAnsi="Times New Roman" w:cs="Times New Roman"/>
          <w:sz w:val="28"/>
          <w:szCs w:val="28"/>
          <w:lang w:eastAsia="ru-RU"/>
        </w:rPr>
        <w:t xml:space="preserve"> (3 000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ЗПИФ ОР(В)И </w:t>
      </w:r>
      <w:r w:rsidRPr="007E52C2">
        <w:rPr>
          <w:rFonts w:ascii="Times New Roman" w:hAnsi="Times New Roman" w:cs="Times New Roman"/>
          <w:sz w:val="28"/>
          <w:szCs w:val="28"/>
          <w:lang w:eastAsia="ru-RU"/>
        </w:rPr>
        <w:t>«Тамир Фишман СИ ай Джи венчурный фонд»</w:t>
      </w:r>
      <w:r w:rsidRPr="00033517">
        <w:rPr>
          <w:rFonts w:ascii="Times New Roman" w:hAnsi="Times New Roman" w:cs="Times New Roman"/>
          <w:sz w:val="28"/>
          <w:szCs w:val="28"/>
          <w:lang w:eastAsia="ru-RU"/>
        </w:rPr>
        <w:t xml:space="preserve"> (2 000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ЗПИФ ОР(В)И </w:t>
      </w:r>
      <w:r w:rsidRPr="007E52C2">
        <w:rPr>
          <w:rFonts w:ascii="Times New Roman" w:hAnsi="Times New Roman" w:cs="Times New Roman"/>
          <w:sz w:val="28"/>
          <w:szCs w:val="28"/>
          <w:lang w:eastAsia="ru-RU"/>
        </w:rPr>
        <w:t>«С-Групп Венчурс»</w:t>
      </w:r>
      <w:r w:rsidRPr="00033517">
        <w:rPr>
          <w:rFonts w:ascii="Times New Roman" w:hAnsi="Times New Roman" w:cs="Times New Roman"/>
          <w:sz w:val="28"/>
          <w:szCs w:val="28"/>
          <w:lang w:eastAsia="ru-RU"/>
        </w:rPr>
        <w:t xml:space="preserve"> (1 800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ЗПИФ ОР(В)И </w:t>
      </w:r>
      <w:r w:rsidRPr="007E52C2">
        <w:rPr>
          <w:rFonts w:ascii="Times New Roman" w:hAnsi="Times New Roman" w:cs="Times New Roman"/>
          <w:sz w:val="28"/>
          <w:szCs w:val="28"/>
          <w:lang w:eastAsia="ru-RU"/>
        </w:rPr>
        <w:t>«Новые технологии»</w:t>
      </w:r>
      <w:r w:rsidRPr="00033517">
        <w:rPr>
          <w:rFonts w:ascii="Times New Roman" w:hAnsi="Times New Roman" w:cs="Times New Roman"/>
          <w:sz w:val="28"/>
          <w:szCs w:val="28"/>
          <w:lang w:eastAsia="ru-RU"/>
        </w:rPr>
        <w:t xml:space="preserve"> (3 061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ООО </w:t>
      </w:r>
      <w:r w:rsidRPr="007E52C2">
        <w:rPr>
          <w:rFonts w:ascii="Times New Roman" w:hAnsi="Times New Roman" w:cs="Times New Roman"/>
          <w:sz w:val="28"/>
          <w:szCs w:val="28"/>
          <w:lang w:eastAsia="ru-RU"/>
        </w:rPr>
        <w:t>«Фонд посевных инвестиций РВК»</w:t>
      </w:r>
      <w:r w:rsidRPr="00033517">
        <w:rPr>
          <w:rFonts w:ascii="Times New Roman" w:hAnsi="Times New Roman" w:cs="Times New Roman"/>
          <w:sz w:val="28"/>
          <w:szCs w:val="28"/>
          <w:lang w:eastAsia="ru-RU"/>
        </w:rPr>
        <w:t xml:space="preserve"> (2 000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ООО </w:t>
      </w:r>
      <w:r w:rsidRPr="007E52C2">
        <w:rPr>
          <w:rFonts w:ascii="Times New Roman" w:hAnsi="Times New Roman" w:cs="Times New Roman"/>
          <w:sz w:val="28"/>
          <w:szCs w:val="28"/>
          <w:lang w:eastAsia="ru-RU"/>
        </w:rPr>
        <w:t>«Инфраструктурные инвестиции РВК»</w:t>
      </w:r>
      <w:r w:rsidRPr="00033517">
        <w:rPr>
          <w:rFonts w:ascii="Times New Roman" w:hAnsi="Times New Roman" w:cs="Times New Roman"/>
          <w:sz w:val="28"/>
          <w:szCs w:val="28"/>
          <w:lang w:eastAsia="ru-RU"/>
        </w:rPr>
        <w:t xml:space="preserve"> (500 млн руб., планируется увеличение уставного капитала до 2 000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ООО </w:t>
      </w:r>
      <w:r w:rsidRPr="007E52C2">
        <w:rPr>
          <w:rFonts w:ascii="Times New Roman" w:hAnsi="Times New Roman" w:cs="Times New Roman"/>
          <w:sz w:val="28"/>
          <w:szCs w:val="28"/>
          <w:lang w:eastAsia="ru-RU"/>
        </w:rPr>
        <w:t>«Биофармацевтические инвестиции РВК»</w:t>
      </w:r>
      <w:r w:rsidRPr="00033517">
        <w:rPr>
          <w:rFonts w:ascii="Times New Roman" w:hAnsi="Times New Roman" w:cs="Times New Roman"/>
          <w:sz w:val="28"/>
          <w:szCs w:val="28"/>
          <w:lang w:eastAsia="ru-RU"/>
        </w:rPr>
        <w:t xml:space="preserve"> (500 млн руб., планируется увеличение уставного капитала до 1 500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val="en-US" w:eastAsia="ru-RU"/>
        </w:rPr>
      </w:pPr>
      <w:r w:rsidRPr="007E52C2">
        <w:rPr>
          <w:rFonts w:ascii="Times New Roman" w:hAnsi="Times New Roman" w:cs="Times New Roman"/>
          <w:sz w:val="28"/>
          <w:szCs w:val="28"/>
          <w:lang w:val="en-US" w:eastAsia="ru-RU"/>
        </w:rPr>
        <w:t>RUSSIAN VENTURE CAPITAL I LP</w:t>
      </w:r>
      <w:r w:rsidRPr="00033517">
        <w:rPr>
          <w:rFonts w:ascii="Times New Roman" w:hAnsi="Times New Roman" w:cs="Times New Roman"/>
          <w:sz w:val="28"/>
          <w:szCs w:val="28"/>
          <w:lang w:val="en-US" w:eastAsia="ru-RU"/>
        </w:rPr>
        <w:t xml:space="preserve"> (</w:t>
      </w:r>
      <w:r w:rsidRPr="00033517">
        <w:rPr>
          <w:rFonts w:ascii="Times New Roman" w:hAnsi="Times New Roman" w:cs="Times New Roman"/>
          <w:sz w:val="28"/>
          <w:szCs w:val="28"/>
          <w:lang w:eastAsia="ru-RU"/>
        </w:rPr>
        <w:t>Великобритания</w:t>
      </w:r>
      <w:r w:rsidRPr="00033517">
        <w:rPr>
          <w:rFonts w:ascii="Times New Roman" w:hAnsi="Times New Roman" w:cs="Times New Roman"/>
          <w:sz w:val="28"/>
          <w:szCs w:val="28"/>
          <w:lang w:val="en-US" w:eastAsia="ru-RU"/>
        </w:rPr>
        <w:t xml:space="preserve">) (450 </w:t>
      </w:r>
      <w:r w:rsidRPr="00033517">
        <w:rPr>
          <w:rFonts w:ascii="Times New Roman" w:hAnsi="Times New Roman" w:cs="Times New Roman"/>
          <w:sz w:val="28"/>
          <w:szCs w:val="28"/>
          <w:lang w:eastAsia="ru-RU"/>
        </w:rPr>
        <w:t>млн</w:t>
      </w:r>
      <w:r w:rsidRPr="00033517">
        <w:rPr>
          <w:rFonts w:ascii="Times New Roman" w:hAnsi="Times New Roman" w:cs="Times New Roman"/>
          <w:sz w:val="28"/>
          <w:szCs w:val="28"/>
          <w:lang w:val="en-US" w:eastAsia="ru-RU"/>
        </w:rPr>
        <w:t xml:space="preserve"> </w:t>
      </w:r>
      <w:r w:rsidRPr="00033517">
        <w:rPr>
          <w:rFonts w:ascii="Times New Roman" w:hAnsi="Times New Roman" w:cs="Times New Roman"/>
          <w:sz w:val="28"/>
          <w:szCs w:val="28"/>
          <w:lang w:eastAsia="ru-RU"/>
        </w:rPr>
        <w:t>руб</w:t>
      </w:r>
      <w:r w:rsidRPr="00033517">
        <w:rPr>
          <w:rFonts w:ascii="Times New Roman" w:hAnsi="Times New Roman" w:cs="Times New Roman"/>
          <w:sz w:val="28"/>
          <w:szCs w:val="28"/>
          <w:lang w:val="en-US" w:eastAsia="ru-RU"/>
        </w:rPr>
        <w:t xml:space="preserve">.);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7E52C2">
        <w:rPr>
          <w:rFonts w:ascii="Times New Roman" w:hAnsi="Times New Roman" w:cs="Times New Roman"/>
          <w:sz w:val="28"/>
          <w:szCs w:val="28"/>
          <w:lang w:eastAsia="ru-RU"/>
        </w:rPr>
        <w:t>RVC IVFRT LP</w:t>
      </w:r>
      <w:r w:rsidRPr="00033517">
        <w:rPr>
          <w:rFonts w:ascii="Times New Roman" w:hAnsi="Times New Roman" w:cs="Times New Roman"/>
          <w:sz w:val="28"/>
          <w:szCs w:val="28"/>
          <w:lang w:eastAsia="ru-RU"/>
        </w:rPr>
        <w:t xml:space="preserve"> (Великобритания) (1 200 млн руб.).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lastRenderedPageBreak/>
        <w:t>Число проинвестированных фондами РВК инновационных компаний в июне 2012 года достигло 118. Совокупный объем проинвестированных средств — 10,2 млрд руб.</w:t>
      </w:r>
    </w:p>
    <w:p w:rsidR="00631716" w:rsidRPr="00033517" w:rsidRDefault="00631716"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b/>
          <w:sz w:val="28"/>
          <w:szCs w:val="28"/>
          <w:lang w:eastAsia="ru-RU"/>
        </w:rPr>
        <w:t xml:space="preserve">ОАО </w:t>
      </w:r>
      <w:r w:rsidR="00453999" w:rsidRPr="00033517">
        <w:rPr>
          <w:rFonts w:ascii="Times New Roman" w:hAnsi="Times New Roman" w:cs="Times New Roman"/>
          <w:b/>
          <w:sz w:val="28"/>
          <w:szCs w:val="28"/>
          <w:lang w:eastAsia="ru-RU"/>
        </w:rPr>
        <w:t>«</w:t>
      </w:r>
      <w:r w:rsidRPr="00033517">
        <w:rPr>
          <w:rFonts w:ascii="Times New Roman" w:hAnsi="Times New Roman" w:cs="Times New Roman"/>
          <w:b/>
          <w:sz w:val="28"/>
          <w:szCs w:val="28"/>
          <w:lang w:eastAsia="ru-RU"/>
        </w:rPr>
        <w:t>Роснано</w:t>
      </w:r>
      <w:r w:rsidR="00453999" w:rsidRPr="00033517">
        <w:rPr>
          <w:rFonts w:ascii="Times New Roman" w:hAnsi="Times New Roman" w:cs="Times New Roman"/>
          <w:b/>
          <w:sz w:val="28"/>
          <w:szCs w:val="28"/>
          <w:lang w:eastAsia="ru-RU"/>
        </w:rPr>
        <w:t>»</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Роснано – открытое акционерное общество, созданное на базе реорганизованной Государственной корпорации «Российская корпорация нанотехнологий», которая была учреждена федеральным  законом №139-ФЗ от 19 июля 2007 года для «реализации государственной политики в сфере нанотехнологий, развития инновационной инфраструктуры в сфере нанотехнологий, реализации проектов создания перспективных нанотехнологий и наноиндустрии».</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Роснанно решает эту задачу, выступая соинвестором в нанотехнологических проектах со значительным экономическим или социальным потенциалом. Задачи государственной корпорации «Российская корпорация нанотехнологий»</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по</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созданию нанотехнологической инфраструктуры и</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реализации образовательных программ</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выполняются</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Фондом инфраструктурных и</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образовательных программ, также созданным в</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результате реорганизации госкорпорации.</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Роснано имеет 5 дочерних компаний: </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РОСНАНО Капитал - занимается привлечением средств российских и</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зарубежных институциональных и</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стратегических инвесторов для реализации нанотехнологических проектов в</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России, трансфером в Россию зарубежных технологий, привлечением в российские проекты международной экспертизы, стимулированием финансовой инфраструктуры рынка в сфере нанотехнологий;</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Метрологический центр РОСНАНО - занимается метрологическим обеспечением выпуска качественной, конкурентоспособной, безопасной продукции и</w:t>
      </w:r>
      <w:r w:rsidR="00896C29">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минимизации барьеров при ее выводе на международные рынки;</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РОСНАНО-Информ – занимается подготовкой и реализацией ИТ-проектов;</w:t>
      </w:r>
    </w:p>
    <w:p w:rsidR="00631716" w:rsidRPr="00033517" w:rsidRDefault="00631716" w:rsidP="00631716">
      <w:pPr>
        <w:tabs>
          <w:tab w:val="num" w:pos="1080"/>
        </w:tabs>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РОСНАНО США Инк и РОСНАНО Израиль ЛТД – представляют интересы Роснано в США и Канаде и соответственно в Израиле.</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Компания вкладывает свои средства только в те проекты, выручка от реализации которых через пять лет составит не менее 250 млн. рублей в год.</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Роснано может использовать в своей деятельности следующие финансовые инструменты:</w:t>
      </w:r>
    </w:p>
    <w:p w:rsidR="00631716" w:rsidRPr="00033517" w:rsidRDefault="00631716" w:rsidP="00631716">
      <w:pPr>
        <w:numPr>
          <w:ilvl w:val="0"/>
          <w:numId w:val="9"/>
        </w:numPr>
        <w:spacing w:after="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lastRenderedPageBreak/>
        <w:t>участие в венчурных фондах и фондах ранних инвестиций, вкладывающих средства в проекты в сфере нанотехнологий, участие в некоммерческих организациях, создаваемых в целях развития нанотехнологий;</w:t>
      </w:r>
    </w:p>
    <w:p w:rsidR="00631716" w:rsidRPr="00033517" w:rsidRDefault="00631716" w:rsidP="00631716">
      <w:pPr>
        <w:numPr>
          <w:ilvl w:val="0"/>
          <w:numId w:val="9"/>
        </w:numPr>
        <w:spacing w:after="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предоставление денежных средств в виде займов;</w:t>
      </w:r>
    </w:p>
    <w:p w:rsidR="00631716" w:rsidRPr="00033517" w:rsidRDefault="00631716" w:rsidP="00631716">
      <w:pPr>
        <w:numPr>
          <w:ilvl w:val="0"/>
          <w:numId w:val="9"/>
        </w:numPr>
        <w:spacing w:after="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предоставление поручительств по кредитам и другим обязательствам;</w:t>
      </w:r>
    </w:p>
    <w:p w:rsidR="00631716" w:rsidRPr="00033517" w:rsidRDefault="00631716" w:rsidP="00631716">
      <w:pPr>
        <w:numPr>
          <w:ilvl w:val="0"/>
          <w:numId w:val="9"/>
        </w:numPr>
        <w:spacing w:after="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приобретение облигаций и конвертируемых долговых обязательств;</w:t>
      </w:r>
    </w:p>
    <w:p w:rsidR="00631716" w:rsidRPr="00033517" w:rsidRDefault="00631716" w:rsidP="00631716">
      <w:pPr>
        <w:numPr>
          <w:ilvl w:val="0"/>
          <w:numId w:val="9"/>
        </w:numPr>
        <w:spacing w:after="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осуществление лизинговых операций.</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C 2010 года по первый квартал 2012 года проектные компании РОСНАНО запустили 20 зав</w:t>
      </w:r>
      <w:r w:rsidR="00896C29">
        <w:rPr>
          <w:rFonts w:ascii="Times New Roman" w:hAnsi="Times New Roman" w:cs="Times New Roman"/>
          <w:sz w:val="28"/>
          <w:szCs w:val="28"/>
          <w:lang w:eastAsia="ru-RU"/>
        </w:rPr>
        <w:t>одов, выпускающих нанотехнологи</w:t>
      </w:r>
      <w:r w:rsidRPr="00033517">
        <w:rPr>
          <w:rFonts w:ascii="Times New Roman" w:hAnsi="Times New Roman" w:cs="Times New Roman"/>
          <w:sz w:val="28"/>
          <w:szCs w:val="28"/>
          <w:lang w:eastAsia="ru-RU"/>
        </w:rPr>
        <w:t>ческую продукцию.</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2011 году компания инвестировала в создание наноиндустрии более 36 млрд. рублей и привлекла в эти проекты частный капитал на сумму 57 млрд. рублей. Выручка от реализации нанотехнологической продукции проектных компаний, созданных при участии Роснано, составила 11 млрд. рублей.</w:t>
      </w:r>
    </w:p>
    <w:p w:rsidR="00631716" w:rsidRPr="00033517" w:rsidRDefault="00631716" w:rsidP="00631716">
      <w:pPr>
        <w:spacing w:after="0"/>
        <w:ind w:firstLine="720"/>
        <w:jc w:val="both"/>
        <w:rPr>
          <w:rFonts w:ascii="Times New Roman" w:hAnsi="Times New Roman" w:cs="Times New Roman"/>
          <w:b/>
          <w:sz w:val="28"/>
          <w:szCs w:val="28"/>
          <w:lang w:eastAsia="ru-RU"/>
        </w:rPr>
      </w:pPr>
    </w:p>
    <w:p w:rsidR="00631716" w:rsidRPr="00033517" w:rsidRDefault="00631716" w:rsidP="00631716">
      <w:pPr>
        <w:spacing w:after="0"/>
        <w:ind w:firstLine="720"/>
        <w:jc w:val="both"/>
        <w:rPr>
          <w:rFonts w:ascii="Times New Roman" w:hAnsi="Times New Roman" w:cs="Times New Roman"/>
          <w:b/>
          <w:sz w:val="28"/>
          <w:szCs w:val="28"/>
          <w:lang w:eastAsia="ru-RU"/>
        </w:rPr>
      </w:pPr>
      <w:r w:rsidRPr="00033517">
        <w:rPr>
          <w:rFonts w:ascii="Times New Roman" w:hAnsi="Times New Roman" w:cs="Times New Roman"/>
          <w:b/>
          <w:sz w:val="28"/>
          <w:szCs w:val="28"/>
          <w:lang w:eastAsia="ru-RU"/>
        </w:rPr>
        <w:t>МСП-Банк</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bCs/>
          <w:sz w:val="28"/>
          <w:szCs w:val="28"/>
          <w:lang w:eastAsia="ru-RU"/>
        </w:rPr>
        <w:t>Открытое акционерное общество «Российский Банк поддержки малого и среднего предпринимательства»</w:t>
      </w:r>
      <w:r w:rsidRPr="00033517">
        <w:rPr>
          <w:rFonts w:ascii="Times New Roman" w:hAnsi="Times New Roman" w:cs="Times New Roman"/>
          <w:sz w:val="28"/>
          <w:szCs w:val="28"/>
          <w:lang w:eastAsia="ru-RU"/>
        </w:rPr>
        <w:t> (ОАО «МСП Банк») учреждено в 1999 г. 100% процентов акций Российского Банка поддержки малого и среднего предпринимательства принадлежат государственной корпорации «Банк развития и внешнеэкономической деятельности (Внешэкономбанк)».</w:t>
      </w:r>
    </w:p>
    <w:p w:rsidR="00631716" w:rsidRPr="00033517" w:rsidRDefault="00631716" w:rsidP="00631716">
      <w:pPr>
        <w:spacing w:after="0"/>
        <w:ind w:firstLine="720"/>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Задача банка </w:t>
      </w:r>
      <w:r w:rsidR="00EB7D8E"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реализация Программы финансовой поддержки малого и среднего предпринимательства. Программа осуществляется в соответствии с утвержденным 5 февраля 2009 года Наблюдательным советом Внешэкономбанка порядком осуществления государственной корпорацией «Банк развития и внешнеэкономической деятельности (Внешэкономбанк)» финансовой поддержки малого и среднего предпринимательства.</w:t>
      </w:r>
    </w:p>
    <w:p w:rsidR="00631716" w:rsidRPr="00033517" w:rsidRDefault="00631716" w:rsidP="00631716">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Финансовая поддержка МСП осуществляется по двум направлениям: через </w:t>
      </w:r>
      <w:r w:rsidRPr="007E52C2">
        <w:rPr>
          <w:rFonts w:ascii="Times New Roman" w:hAnsi="Times New Roman" w:cs="Times New Roman"/>
          <w:sz w:val="28"/>
          <w:szCs w:val="28"/>
          <w:lang w:eastAsia="ru-RU"/>
        </w:rPr>
        <w:t>банки-партнеры</w:t>
      </w:r>
      <w:r w:rsidRPr="00033517">
        <w:rPr>
          <w:rFonts w:ascii="Times New Roman" w:hAnsi="Times New Roman" w:cs="Times New Roman"/>
          <w:sz w:val="28"/>
          <w:szCs w:val="28"/>
          <w:lang w:eastAsia="ru-RU"/>
        </w:rPr>
        <w:t xml:space="preserve"> или через </w:t>
      </w:r>
      <w:r w:rsidRPr="007E52C2">
        <w:rPr>
          <w:rFonts w:ascii="Times New Roman" w:hAnsi="Times New Roman" w:cs="Times New Roman"/>
          <w:sz w:val="28"/>
          <w:szCs w:val="28"/>
          <w:lang w:eastAsia="ru-RU"/>
        </w:rPr>
        <w:t>организации инфраструктуры поддержки</w:t>
      </w:r>
      <w:r w:rsidRPr="00033517">
        <w:rPr>
          <w:rFonts w:ascii="Times New Roman" w:hAnsi="Times New Roman" w:cs="Times New Roman"/>
          <w:sz w:val="28"/>
          <w:szCs w:val="28"/>
          <w:lang w:eastAsia="ru-RU"/>
        </w:rPr>
        <w:t>.</w:t>
      </w:r>
    </w:p>
    <w:p w:rsidR="00631716" w:rsidRPr="00033517" w:rsidRDefault="00631716" w:rsidP="00631716">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Получить финансовую поддержку может предприятие или индивидуальный предприниматель, которые относятся к категории субъектов МСП (соответствие требованиям статей 4 и 14 Федерального закона «О</w:t>
      </w:r>
      <w:r w:rsidR="00EB7D8E">
        <w:rPr>
          <w:rFonts w:ascii="Times New Roman" w:hAnsi="Times New Roman" w:cs="Times New Roman"/>
          <w:sz w:val="28"/>
          <w:szCs w:val="28"/>
          <w:lang w:eastAsia="ru-RU"/>
        </w:rPr>
        <w:t> </w:t>
      </w:r>
      <w:r w:rsidRPr="00033517">
        <w:rPr>
          <w:rFonts w:ascii="Times New Roman" w:hAnsi="Times New Roman" w:cs="Times New Roman"/>
          <w:sz w:val="28"/>
          <w:szCs w:val="28"/>
          <w:lang w:eastAsia="ru-RU"/>
        </w:rPr>
        <w:t>развитии малого и среднего предпринимательства в Российской Федерации» от 24.07.2007 № 209-ФЗ) и соответствуют стандартам (условиям) кредитования МСП.</w:t>
      </w:r>
    </w:p>
    <w:p w:rsidR="00631716" w:rsidRPr="00033517" w:rsidRDefault="00631716" w:rsidP="00631716">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В 2010 год</w:t>
      </w:r>
      <w:r w:rsidR="00031753">
        <w:rPr>
          <w:rFonts w:ascii="Times New Roman" w:hAnsi="Times New Roman" w:cs="Times New Roman"/>
          <w:sz w:val="28"/>
          <w:szCs w:val="28"/>
          <w:lang w:eastAsia="ru-RU"/>
        </w:rPr>
        <w:t>у</w:t>
      </w:r>
      <w:r w:rsidRPr="00033517">
        <w:rPr>
          <w:rFonts w:ascii="Times New Roman" w:hAnsi="Times New Roman" w:cs="Times New Roman"/>
          <w:sz w:val="28"/>
          <w:szCs w:val="28"/>
          <w:lang w:eastAsia="ru-RU"/>
        </w:rPr>
        <w:t xml:space="preserve"> ОАО «МСП банк» запустил программу «Финансирование для инноваций и модернизации» по доведению средств по двухуровневой </w:t>
      </w:r>
      <w:r w:rsidRPr="00033517">
        <w:rPr>
          <w:rFonts w:ascii="Times New Roman" w:hAnsi="Times New Roman" w:cs="Times New Roman"/>
          <w:sz w:val="28"/>
          <w:szCs w:val="28"/>
          <w:lang w:eastAsia="ru-RU"/>
        </w:rPr>
        <w:lastRenderedPageBreak/>
        <w:t>системе для МСП, запускающих производство инновационной продукции/услуг и/или реализующих проекты по модернизации своего производства на основе современных технологий. При этом вклад МСП в проек</w:t>
      </w:r>
      <w:r w:rsidR="00EB7D8E">
        <w:rPr>
          <w:rFonts w:ascii="Times New Roman" w:hAnsi="Times New Roman" w:cs="Times New Roman"/>
          <w:sz w:val="28"/>
          <w:szCs w:val="28"/>
          <w:lang w:eastAsia="ru-RU"/>
        </w:rPr>
        <w:t>т должен составлять не менее 15</w:t>
      </w:r>
      <w:r w:rsidRPr="00033517">
        <w:rPr>
          <w:rFonts w:ascii="Times New Roman" w:hAnsi="Times New Roman" w:cs="Times New Roman"/>
          <w:sz w:val="28"/>
          <w:szCs w:val="28"/>
          <w:lang w:eastAsia="ru-RU"/>
        </w:rPr>
        <w:t xml:space="preserve">% от общего объема инвестиций. По данной программе максимальный размер кредита </w:t>
      </w:r>
      <w:r w:rsidR="00EB7D8E"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до 150 млн. руб. на срок до 7 лет по ставке ¾ ставки рефинансирования Банка России на день заключения кредитного договора. Стоимость финансирования для МСП</w:t>
      </w:r>
      <w:r w:rsidR="00EB7D8E">
        <w:rPr>
          <w:rFonts w:ascii="Times New Roman" w:hAnsi="Times New Roman" w:cs="Times New Roman"/>
          <w:sz w:val="28"/>
          <w:szCs w:val="28"/>
          <w:lang w:eastAsia="ru-RU"/>
        </w:rPr>
        <w:t xml:space="preserve"> </w:t>
      </w:r>
      <w:r w:rsidR="00EB7D8E" w:rsidRPr="00033517">
        <w:rPr>
          <w:rFonts w:ascii="Times New Roman" w:hAnsi="Times New Roman" w:cs="Times New Roman"/>
          <w:sz w:val="28"/>
          <w:szCs w:val="28"/>
          <w:lang w:eastAsia="ru-RU"/>
        </w:rPr>
        <w:t>–</w:t>
      </w:r>
      <w:r w:rsidRPr="00033517">
        <w:rPr>
          <w:rFonts w:ascii="Times New Roman" w:hAnsi="Times New Roman" w:cs="Times New Roman"/>
          <w:sz w:val="28"/>
          <w:szCs w:val="28"/>
          <w:lang w:eastAsia="ru-RU"/>
        </w:rPr>
        <w:t xml:space="preserve"> стоимость фондирования МСП банка + маржа Банка-партнера, определяемая им самостоятельно в зависимости от принимаемого на себя кредитного риска (но не выше 10 % годовых).</w:t>
      </w:r>
    </w:p>
    <w:p w:rsidR="00631716" w:rsidRPr="00033517" w:rsidRDefault="00631716" w:rsidP="00631716">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Объем ссудной задолженности по программе «Финансирование для инноваций и модернизации» на 1 января 2012 г.</w:t>
      </w:r>
      <w:r w:rsidR="0063224B">
        <w:rPr>
          <w:rFonts w:ascii="Times New Roman" w:hAnsi="Times New Roman" w:cs="Times New Roman"/>
          <w:sz w:val="28"/>
          <w:szCs w:val="28"/>
          <w:lang w:eastAsia="ru-RU"/>
        </w:rPr>
        <w:t xml:space="preserve"> </w:t>
      </w:r>
      <w:r w:rsidR="0063224B" w:rsidRPr="00033517">
        <w:rPr>
          <w:rFonts w:ascii="Times New Roman" w:hAnsi="Times New Roman" w:cs="Times New Roman"/>
          <w:sz w:val="28"/>
          <w:szCs w:val="28"/>
          <w:lang w:eastAsia="ru-RU"/>
        </w:rPr>
        <w:t>составил</w:t>
      </w:r>
      <w:r w:rsidRPr="00033517">
        <w:rPr>
          <w:rFonts w:ascii="Times New Roman" w:hAnsi="Times New Roman" w:cs="Times New Roman"/>
          <w:sz w:val="28"/>
          <w:szCs w:val="28"/>
          <w:lang w:eastAsia="ru-RU"/>
        </w:rPr>
        <w:t xml:space="preserve"> 4,6 млрд. рублей.</w:t>
      </w:r>
    </w:p>
    <w:p w:rsidR="0063224B" w:rsidRDefault="0063224B" w:rsidP="0063224B">
      <w:pPr>
        <w:spacing w:after="0"/>
        <w:ind w:firstLine="709"/>
        <w:jc w:val="center"/>
        <w:rPr>
          <w:rFonts w:ascii="Times New Roman" w:hAnsi="Times New Roman" w:cs="Times New Roman"/>
          <w:sz w:val="28"/>
          <w:szCs w:val="28"/>
          <w:lang w:eastAsia="ru-RU"/>
        </w:rPr>
      </w:pPr>
      <w:r>
        <w:rPr>
          <w:rFonts w:ascii="Times New Roman" w:hAnsi="Times New Roman" w:cs="Times New Roman"/>
          <w:sz w:val="28"/>
          <w:szCs w:val="28"/>
          <w:lang w:eastAsia="ru-RU"/>
        </w:rPr>
        <w:t>***</w:t>
      </w:r>
    </w:p>
    <w:p w:rsidR="00631716" w:rsidRPr="00033517" w:rsidRDefault="00B671A6" w:rsidP="00631716">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В </w:t>
      </w:r>
      <w:r w:rsidR="00631716" w:rsidRPr="00033517">
        <w:rPr>
          <w:rFonts w:ascii="Times New Roman" w:hAnsi="Times New Roman" w:cs="Times New Roman"/>
          <w:sz w:val="28"/>
          <w:szCs w:val="28"/>
          <w:lang w:eastAsia="ru-RU"/>
        </w:rPr>
        <w:t xml:space="preserve">разделе </w:t>
      </w:r>
      <w:r w:rsidR="00631716" w:rsidRPr="00033517">
        <w:rPr>
          <w:rFonts w:ascii="Times New Roman" w:hAnsi="Times New Roman" w:cs="Times New Roman"/>
          <w:sz w:val="28"/>
          <w:szCs w:val="28"/>
          <w:lang w:val="en-US" w:eastAsia="ru-RU"/>
        </w:rPr>
        <w:t>II</w:t>
      </w:r>
      <w:r w:rsidR="00631716" w:rsidRPr="00033517">
        <w:rPr>
          <w:rFonts w:ascii="Times New Roman" w:hAnsi="Times New Roman" w:cs="Times New Roman"/>
          <w:sz w:val="28"/>
          <w:szCs w:val="28"/>
          <w:lang w:eastAsia="ru-RU"/>
        </w:rPr>
        <w:t xml:space="preserve"> описана </w:t>
      </w:r>
      <w:r>
        <w:rPr>
          <w:rFonts w:ascii="Times New Roman" w:hAnsi="Times New Roman" w:cs="Times New Roman"/>
          <w:sz w:val="28"/>
          <w:szCs w:val="28"/>
          <w:lang w:eastAsia="ru-RU"/>
        </w:rPr>
        <w:t>современная</w:t>
      </w:r>
      <w:r w:rsidR="00631716" w:rsidRPr="00033517">
        <w:rPr>
          <w:rFonts w:ascii="Times New Roman" w:hAnsi="Times New Roman" w:cs="Times New Roman"/>
          <w:sz w:val="28"/>
          <w:szCs w:val="28"/>
          <w:lang w:eastAsia="ru-RU"/>
        </w:rPr>
        <w:t xml:space="preserve"> роль торгово-промышленных палат в развитии объектов инновационной инфраструктуры.</w:t>
      </w:r>
    </w:p>
    <w:p w:rsidR="00631716" w:rsidRPr="00033517" w:rsidRDefault="00631716" w:rsidP="00631716">
      <w:pPr>
        <w:spacing w:after="0"/>
        <w:ind w:firstLine="709"/>
        <w:jc w:val="both"/>
        <w:rPr>
          <w:rFonts w:ascii="Times New Roman" w:hAnsi="Times New Roman" w:cs="Times New Roman"/>
          <w:sz w:val="28"/>
          <w:szCs w:val="28"/>
          <w:lang w:eastAsia="ru-RU"/>
        </w:rPr>
      </w:pPr>
    </w:p>
    <w:p w:rsidR="00631716" w:rsidRPr="00033517" w:rsidRDefault="00631716" w:rsidP="00631716">
      <w:pPr>
        <w:pStyle w:val="1"/>
        <w:spacing w:line="276" w:lineRule="auto"/>
        <w:ind w:firstLine="20"/>
        <w:rPr>
          <w:rFonts w:ascii="Times New Roman" w:hAnsi="Times New Roman" w:cs="Times New Roman"/>
          <w:b w:val="0"/>
          <w:bCs w:val="0"/>
          <w:sz w:val="28"/>
          <w:szCs w:val="28"/>
        </w:rPr>
      </w:pPr>
      <w:r w:rsidRPr="00033517">
        <w:rPr>
          <w:rFonts w:ascii="Times New Roman" w:hAnsi="Times New Roman" w:cs="Times New Roman"/>
          <w:b w:val="0"/>
          <w:bCs w:val="0"/>
          <w:i/>
          <w:sz w:val="28"/>
          <w:szCs w:val="28"/>
        </w:rPr>
        <w:br w:type="page"/>
      </w:r>
    </w:p>
    <w:p w:rsidR="00EB0927" w:rsidRPr="007E52C2" w:rsidRDefault="007E52C2" w:rsidP="007E52C2">
      <w:pPr>
        <w:pStyle w:val="1"/>
        <w:spacing w:line="276" w:lineRule="auto"/>
        <w:ind w:firstLine="20"/>
        <w:rPr>
          <w:rFonts w:ascii="Times New Roman" w:hAnsi="Times New Roman" w:cs="Times New Roman"/>
          <w:color w:val="E36C0A" w:themeColor="accent6" w:themeShade="BF"/>
          <w:sz w:val="28"/>
          <w:szCs w:val="28"/>
        </w:rPr>
      </w:pPr>
      <w:bookmarkStart w:id="10" w:name="_Toc335095963"/>
      <w:r w:rsidRPr="007E52C2">
        <w:rPr>
          <w:rFonts w:ascii="Times New Roman" w:hAnsi="Times New Roman" w:cs="Times New Roman"/>
          <w:color w:val="E36C0A" w:themeColor="accent6" w:themeShade="BF"/>
          <w:sz w:val="28"/>
          <w:szCs w:val="28"/>
        </w:rPr>
        <w:lastRenderedPageBreak/>
        <w:t>II. ОЦЕНКА СОВРЕМЕННОЙ РОЛИ ТЕРРИТОРИАЛЬНЫХ ТПП И ОБЪЕДИНЕНИЙ ПРЕДПРИНИМАТЕЛЕЙ В РАЗВИТИИ ИНФРАСТРУКТУРЫ ПОДДЕРЖКИ ИННОВАЦИОННОГО ПРЕДПРИНИМАТЕЛЬСТВА В РОССИИ</w:t>
      </w:r>
      <w:bookmarkEnd w:id="10"/>
    </w:p>
    <w:p w:rsidR="00D74AF9" w:rsidRPr="00033517" w:rsidRDefault="00D74AF9"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Для оценки современной роли территориальных торгово-промышленных палат и объединений предпринимателей в развитии инфраструктуры поддержки инновационной деятельности были проведены выборочные обследования деятельности территориальных ТПП и объединений предпринимателей. В частности</w:t>
      </w:r>
      <w:r w:rsidR="004771F4" w:rsidRPr="00033517">
        <w:rPr>
          <w:rFonts w:ascii="Times New Roman" w:hAnsi="Times New Roman" w:cs="Times New Roman"/>
          <w:sz w:val="28"/>
          <w:szCs w:val="28"/>
        </w:rPr>
        <w:t>,</w:t>
      </w:r>
      <w:r w:rsidRPr="00033517">
        <w:rPr>
          <w:rFonts w:ascii="Times New Roman" w:hAnsi="Times New Roman" w:cs="Times New Roman"/>
          <w:sz w:val="28"/>
          <w:szCs w:val="28"/>
        </w:rPr>
        <w:t xml:space="preserve"> был проведен опрос руководства подразделений региональных и </w:t>
      </w:r>
      <w:r w:rsidR="00EB7D8E">
        <w:rPr>
          <w:rFonts w:ascii="Times New Roman" w:hAnsi="Times New Roman" w:cs="Times New Roman"/>
          <w:sz w:val="28"/>
          <w:szCs w:val="28"/>
        </w:rPr>
        <w:t>муниципальных</w:t>
      </w:r>
      <w:r w:rsidRPr="00033517">
        <w:rPr>
          <w:rFonts w:ascii="Times New Roman" w:hAnsi="Times New Roman" w:cs="Times New Roman"/>
          <w:sz w:val="28"/>
          <w:szCs w:val="28"/>
        </w:rPr>
        <w:t xml:space="preserve"> торгово-промышленных палат, курирующих вопросы инновационной политики, </w:t>
      </w:r>
      <w:r w:rsidR="008B7B52" w:rsidRPr="00033517">
        <w:rPr>
          <w:rFonts w:ascii="Times New Roman" w:hAnsi="Times New Roman" w:cs="Times New Roman"/>
          <w:sz w:val="28"/>
          <w:szCs w:val="28"/>
        </w:rPr>
        <w:t xml:space="preserve">проведен </w:t>
      </w:r>
      <w:r w:rsidRPr="00033517">
        <w:rPr>
          <w:rFonts w:ascii="Times New Roman" w:hAnsi="Times New Roman" w:cs="Times New Roman"/>
          <w:sz w:val="28"/>
          <w:szCs w:val="28"/>
        </w:rPr>
        <w:t>анализ сайтов торгово-промышленных палат, а также анализ материалов, подготовленных территориальными ТПП, и официально направленных в Торгово-промышленную палату Российской Федерации.</w:t>
      </w:r>
    </w:p>
    <w:p w:rsidR="00490806" w:rsidRDefault="008B7B52"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В ходе проведения опроса </w:t>
      </w:r>
      <w:r w:rsidR="0063224B" w:rsidRPr="00033517">
        <w:rPr>
          <w:rFonts w:ascii="Times New Roman" w:hAnsi="Times New Roman" w:cs="Times New Roman"/>
          <w:sz w:val="28"/>
          <w:szCs w:val="28"/>
        </w:rPr>
        <w:t>руковод</w:t>
      </w:r>
      <w:r w:rsidR="0063224B">
        <w:rPr>
          <w:rFonts w:ascii="Times New Roman" w:hAnsi="Times New Roman" w:cs="Times New Roman"/>
          <w:sz w:val="28"/>
          <w:szCs w:val="28"/>
        </w:rPr>
        <w:t>ству</w:t>
      </w:r>
      <w:r w:rsidRPr="00033517">
        <w:rPr>
          <w:rFonts w:ascii="Times New Roman" w:hAnsi="Times New Roman" w:cs="Times New Roman"/>
          <w:sz w:val="28"/>
          <w:szCs w:val="28"/>
        </w:rPr>
        <w:t xml:space="preserve"> ТПП и их структурных подразделений предлагалось самостоятельно заполнить с</w:t>
      </w:r>
      <w:r w:rsidR="004771F4" w:rsidRPr="00033517">
        <w:rPr>
          <w:rFonts w:ascii="Times New Roman" w:hAnsi="Times New Roman" w:cs="Times New Roman"/>
          <w:sz w:val="28"/>
          <w:szCs w:val="28"/>
        </w:rPr>
        <w:t>пециально разработанные анкеты</w:t>
      </w:r>
      <w:r w:rsidRPr="00033517">
        <w:rPr>
          <w:rFonts w:ascii="Times New Roman" w:hAnsi="Times New Roman" w:cs="Times New Roman"/>
          <w:sz w:val="28"/>
          <w:szCs w:val="28"/>
        </w:rPr>
        <w:t>, содержащие вопросы об оценке уровня инновационной активности в регионе, о региональной инфраструктуре поддержки инновационной деятельности, современной и возможной ролях территориальных торгово-промышленных палат и объединений предпринимателей в развитии этой инфраструктуры.</w:t>
      </w:r>
      <w:r w:rsidR="00490806" w:rsidRPr="00033517">
        <w:rPr>
          <w:rFonts w:ascii="Times New Roman" w:hAnsi="Times New Roman" w:cs="Times New Roman"/>
          <w:sz w:val="28"/>
          <w:szCs w:val="28"/>
        </w:rPr>
        <w:t xml:space="preserve"> В опросе приняли участие 2</w:t>
      </w:r>
      <w:r w:rsidR="00F0638D">
        <w:rPr>
          <w:rFonts w:ascii="Times New Roman" w:hAnsi="Times New Roman" w:cs="Times New Roman"/>
          <w:sz w:val="28"/>
          <w:szCs w:val="28"/>
        </w:rPr>
        <w:t>6</w:t>
      </w:r>
      <w:r w:rsidR="00490806" w:rsidRPr="00033517">
        <w:rPr>
          <w:rFonts w:ascii="Times New Roman" w:hAnsi="Times New Roman" w:cs="Times New Roman"/>
          <w:sz w:val="28"/>
          <w:szCs w:val="28"/>
        </w:rPr>
        <w:t xml:space="preserve"> ТПП, в том числе 22 региональные и 4 </w:t>
      </w:r>
      <w:r w:rsidR="00366D2A">
        <w:rPr>
          <w:rFonts w:ascii="Times New Roman" w:hAnsi="Times New Roman" w:cs="Times New Roman"/>
          <w:sz w:val="28"/>
          <w:szCs w:val="28"/>
        </w:rPr>
        <w:t>муниципальные</w:t>
      </w:r>
      <w:r w:rsidR="00490806" w:rsidRPr="00033517">
        <w:rPr>
          <w:rFonts w:ascii="Times New Roman" w:hAnsi="Times New Roman" w:cs="Times New Roman"/>
          <w:sz w:val="28"/>
          <w:szCs w:val="28"/>
        </w:rPr>
        <w:t>:</w:t>
      </w:r>
    </w:p>
    <w:p w:rsidR="0063224B" w:rsidRPr="003929AC" w:rsidRDefault="0063224B" w:rsidP="00121547">
      <w:pPr>
        <w:spacing w:after="0"/>
        <w:ind w:firstLine="709"/>
        <w:jc w:val="both"/>
        <w:rPr>
          <w:rFonts w:ascii="Times New Roman" w:hAnsi="Times New Roman" w:cs="Times New Roman"/>
          <w:sz w:val="28"/>
          <w:szCs w:val="28"/>
        </w:rPr>
      </w:pPr>
    </w:p>
    <w:tbl>
      <w:tblPr>
        <w:tblW w:w="1023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4695"/>
        <w:gridCol w:w="4627"/>
        <w:gridCol w:w="916"/>
      </w:tblGrid>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 Алтайская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14. ТПП</w:t>
            </w:r>
            <w:r w:rsidR="0055488E" w:rsidRPr="0063224B">
              <w:rPr>
                <w:rFonts w:ascii="Times New Roman" w:eastAsia="Times New Roman" w:hAnsi="Times New Roman" w:cs="Times New Roman"/>
                <w:color w:val="000000"/>
                <w:sz w:val="26"/>
                <w:szCs w:val="26"/>
                <w:lang w:val="en-US" w:eastAsia="ru-RU"/>
              </w:rPr>
              <w:t xml:space="preserve"> </w:t>
            </w:r>
            <w:r w:rsidRPr="0063224B">
              <w:rPr>
                <w:rFonts w:ascii="Times New Roman" w:eastAsia="Times New Roman" w:hAnsi="Times New Roman" w:cs="Times New Roman"/>
                <w:color w:val="000000"/>
                <w:sz w:val="26"/>
                <w:szCs w:val="26"/>
                <w:lang w:eastAsia="ru-RU"/>
              </w:rPr>
              <w:t>Нижегородской области</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 Астраханская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15. ТПП Оренбургской области</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3. Брянская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16. ТПП Ростовской области</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4. Калининградская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17. ТПП Самарской области</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5. Калужская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18. ТПП Ульяновской области</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6. Курская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19. ТПП Чувашской Республики</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7. Московская ТПП</w:t>
            </w:r>
          </w:p>
        </w:tc>
        <w:tc>
          <w:tcPr>
            <w:tcW w:w="4627" w:type="dxa"/>
            <w:shd w:val="clear" w:color="auto" w:fill="auto"/>
            <w:noWrap/>
            <w:vAlign w:val="bottom"/>
            <w:hideMark/>
          </w:tcPr>
          <w:p w:rsidR="00E576D8" w:rsidRPr="0063224B" w:rsidRDefault="00E576D8" w:rsidP="0063224B">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20. Уральская ТПП</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8. Новосибирская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val="en-US" w:eastAsia="ru-RU"/>
              </w:rPr>
            </w:pPr>
            <w:r w:rsidRPr="0063224B">
              <w:rPr>
                <w:rFonts w:ascii="Times New Roman" w:eastAsia="Times New Roman" w:hAnsi="Times New Roman" w:cs="Times New Roman"/>
                <w:color w:val="000000"/>
                <w:sz w:val="26"/>
                <w:szCs w:val="26"/>
                <w:lang w:eastAsia="ru-RU"/>
              </w:rPr>
              <w:t>21. Центрально-сибирская ТПП</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9. Омская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22. Ярославская областная  ТПП</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10. Пермская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val="en-US" w:eastAsia="ru-RU"/>
              </w:rPr>
            </w:pPr>
            <w:r w:rsidRPr="0063224B">
              <w:rPr>
                <w:rFonts w:ascii="Times New Roman" w:eastAsia="Times New Roman" w:hAnsi="Times New Roman" w:cs="Times New Roman"/>
                <w:color w:val="000000"/>
                <w:sz w:val="26"/>
                <w:szCs w:val="26"/>
                <w:lang w:eastAsia="ru-RU"/>
              </w:rPr>
              <w:t>23. Дмитровская межрайонная ТПП</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11. Тверская ТПП</w:t>
            </w:r>
          </w:p>
        </w:tc>
        <w:tc>
          <w:tcPr>
            <w:tcW w:w="4627" w:type="dxa"/>
            <w:shd w:val="clear" w:color="auto" w:fill="auto"/>
            <w:noWrap/>
            <w:vAlign w:val="bottom"/>
            <w:hideMark/>
          </w:tcPr>
          <w:p w:rsidR="00E576D8" w:rsidRPr="0063224B" w:rsidRDefault="00E576D8" w:rsidP="00E576D8">
            <w:pPr>
              <w:spacing w:after="0" w:line="240" w:lineRule="auto"/>
              <w:rPr>
                <w:rFonts w:ascii="Times New Roman" w:eastAsia="Times New Roman" w:hAnsi="Times New Roman" w:cs="Times New Roman"/>
                <w:color w:val="000000"/>
                <w:sz w:val="26"/>
                <w:szCs w:val="26"/>
                <w:lang w:val="en-US" w:eastAsia="ru-RU"/>
              </w:rPr>
            </w:pPr>
            <w:r w:rsidRPr="0063224B">
              <w:rPr>
                <w:rFonts w:ascii="Times New Roman" w:eastAsia="Times New Roman" w:hAnsi="Times New Roman" w:cs="Times New Roman"/>
                <w:color w:val="000000"/>
                <w:sz w:val="26"/>
                <w:szCs w:val="26"/>
                <w:lang w:eastAsia="ru-RU"/>
              </w:rPr>
              <w:t>24. Камышинская ТПП</w:t>
            </w:r>
          </w:p>
        </w:tc>
      </w:tr>
      <w:tr w:rsidR="00E576D8" w:rsidRPr="0063224B" w:rsidTr="00C94953">
        <w:trPr>
          <w:gridAfter w:val="1"/>
          <w:wAfter w:w="916" w:type="dxa"/>
          <w:trHeight w:val="315"/>
        </w:trPr>
        <w:tc>
          <w:tcPr>
            <w:tcW w:w="4695" w:type="dxa"/>
            <w:shd w:val="clear" w:color="auto" w:fill="auto"/>
            <w:noWrap/>
            <w:vAlign w:val="bottom"/>
            <w:hideMark/>
          </w:tcPr>
          <w:p w:rsidR="00E576D8" w:rsidRPr="0063224B" w:rsidRDefault="00E576D8" w:rsidP="00C94953">
            <w:pPr>
              <w:spacing w:after="0" w:line="240" w:lineRule="auto"/>
              <w:ind w:left="51" w:hanging="51"/>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12. ТПП Владимирской области</w:t>
            </w:r>
          </w:p>
        </w:tc>
        <w:tc>
          <w:tcPr>
            <w:tcW w:w="4627" w:type="dxa"/>
            <w:shd w:val="clear" w:color="auto" w:fill="auto"/>
            <w:noWrap/>
            <w:hideMark/>
          </w:tcPr>
          <w:p w:rsidR="0063224B" w:rsidRPr="0063224B" w:rsidRDefault="00E576D8" w:rsidP="0063224B">
            <w:pPr>
              <w:spacing w:after="0" w:line="240" w:lineRule="auto"/>
              <w:rPr>
                <w:rFonts w:ascii="Times New Roman" w:eastAsia="Times New Roman" w:hAnsi="Times New Roman" w:cs="Times New Roman"/>
                <w:color w:val="000000"/>
                <w:sz w:val="26"/>
                <w:szCs w:val="26"/>
                <w:lang w:val="en-US" w:eastAsia="ru-RU"/>
              </w:rPr>
            </w:pPr>
            <w:r w:rsidRPr="0063224B">
              <w:rPr>
                <w:rFonts w:ascii="Times New Roman" w:eastAsia="Times New Roman" w:hAnsi="Times New Roman" w:cs="Times New Roman"/>
                <w:color w:val="000000"/>
                <w:sz w:val="26"/>
                <w:szCs w:val="26"/>
                <w:lang w:eastAsia="ru-RU"/>
              </w:rPr>
              <w:t>25. Таганрогская межрайонная ТПП</w:t>
            </w:r>
          </w:p>
        </w:tc>
      </w:tr>
      <w:tr w:rsidR="00D33087" w:rsidRPr="0063224B" w:rsidTr="00C94953">
        <w:trPr>
          <w:gridAfter w:val="1"/>
          <w:wAfter w:w="916" w:type="dxa"/>
          <w:trHeight w:val="315"/>
        </w:trPr>
        <w:tc>
          <w:tcPr>
            <w:tcW w:w="4695" w:type="dxa"/>
            <w:shd w:val="clear" w:color="auto" w:fill="auto"/>
            <w:noWrap/>
            <w:vAlign w:val="bottom"/>
            <w:hideMark/>
          </w:tcPr>
          <w:p w:rsidR="00D33087" w:rsidRPr="0063224B" w:rsidRDefault="00D33087" w:rsidP="00845FE2">
            <w:pPr>
              <w:spacing w:after="0" w:line="240" w:lineRule="auto"/>
              <w:ind w:left="760"/>
              <w:rPr>
                <w:rFonts w:ascii="Times New Roman" w:eastAsia="Times New Roman" w:hAnsi="Times New Roman" w:cs="Times New Roman"/>
                <w:color w:val="000000"/>
                <w:sz w:val="26"/>
                <w:szCs w:val="26"/>
                <w:lang w:eastAsia="ru-RU"/>
              </w:rPr>
            </w:pPr>
          </w:p>
        </w:tc>
        <w:tc>
          <w:tcPr>
            <w:tcW w:w="4627" w:type="dxa"/>
            <w:shd w:val="clear" w:color="auto" w:fill="auto"/>
            <w:noWrap/>
            <w:hideMark/>
          </w:tcPr>
          <w:p w:rsidR="00D33087" w:rsidRPr="0063224B" w:rsidRDefault="00D33087" w:rsidP="0063224B">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26. ТПП города Дубны</w:t>
            </w:r>
          </w:p>
        </w:tc>
      </w:tr>
      <w:tr w:rsidR="0063224B" w:rsidRPr="0063224B" w:rsidTr="00C94953">
        <w:trPr>
          <w:trHeight w:val="315"/>
        </w:trPr>
        <w:tc>
          <w:tcPr>
            <w:tcW w:w="4695" w:type="dxa"/>
            <w:shd w:val="clear" w:color="auto" w:fill="auto"/>
            <w:noWrap/>
            <w:vAlign w:val="bottom"/>
            <w:hideMark/>
          </w:tcPr>
          <w:p w:rsidR="0063224B" w:rsidRPr="0063224B" w:rsidRDefault="0063224B" w:rsidP="00845FE2">
            <w:pPr>
              <w:spacing w:after="0" w:line="240" w:lineRule="auto"/>
              <w:ind w:left="760"/>
              <w:rPr>
                <w:rFonts w:ascii="Times New Roman" w:eastAsia="Times New Roman" w:hAnsi="Times New Roman" w:cs="Times New Roman"/>
                <w:color w:val="000000"/>
                <w:sz w:val="26"/>
                <w:szCs w:val="26"/>
                <w:lang w:eastAsia="ru-RU"/>
              </w:rPr>
            </w:pPr>
          </w:p>
        </w:tc>
        <w:tc>
          <w:tcPr>
            <w:tcW w:w="5543" w:type="dxa"/>
            <w:gridSpan w:val="2"/>
            <w:shd w:val="clear" w:color="auto" w:fill="auto"/>
            <w:noWrap/>
            <w:hideMark/>
          </w:tcPr>
          <w:p w:rsidR="0063224B" w:rsidRPr="0063224B" w:rsidRDefault="0063224B" w:rsidP="0063224B">
            <w:pPr>
              <w:spacing w:after="0" w:line="240" w:lineRule="auto"/>
              <w:rPr>
                <w:rFonts w:ascii="Times New Roman" w:eastAsia="Times New Roman" w:hAnsi="Times New Roman" w:cs="Times New Roman"/>
                <w:color w:val="000000"/>
                <w:sz w:val="26"/>
                <w:szCs w:val="26"/>
                <w:lang w:eastAsia="ru-RU"/>
              </w:rPr>
            </w:pPr>
          </w:p>
        </w:tc>
      </w:tr>
    </w:tbl>
    <w:p w:rsidR="00033517" w:rsidRDefault="00033517" w:rsidP="00885D7E">
      <w:pPr>
        <w:pStyle w:val="a3"/>
        <w:spacing w:after="0"/>
        <w:ind w:left="0"/>
        <w:jc w:val="center"/>
        <w:rPr>
          <w:rFonts w:ascii="Times New Roman" w:hAnsi="Times New Roman" w:cs="Times New Roman"/>
          <w:i/>
          <w:sz w:val="28"/>
          <w:szCs w:val="28"/>
          <w:lang w:val="en-US"/>
        </w:rPr>
      </w:pPr>
    </w:p>
    <w:p w:rsidR="00F01C64" w:rsidRPr="00033517" w:rsidRDefault="00D33087" w:rsidP="00885D7E">
      <w:pPr>
        <w:pStyle w:val="a3"/>
        <w:spacing w:after="0"/>
        <w:ind w:left="0"/>
        <w:jc w:val="center"/>
        <w:rPr>
          <w:rFonts w:ascii="Times New Roman" w:hAnsi="Times New Roman" w:cs="Times New Roman"/>
          <w:sz w:val="28"/>
          <w:szCs w:val="28"/>
        </w:rPr>
      </w:pPr>
      <w:r w:rsidRPr="00D33087">
        <w:rPr>
          <w:rFonts w:ascii="Times New Roman" w:hAnsi="Times New Roman" w:cs="Times New Roman"/>
          <w:noProof/>
          <w:sz w:val="28"/>
          <w:szCs w:val="28"/>
          <w:lang w:eastAsia="ru-RU"/>
        </w:rPr>
        <w:lastRenderedPageBreak/>
        <w:drawing>
          <wp:inline distT="0" distB="0" distL="0" distR="0">
            <wp:extent cx="5934075" cy="3290546"/>
            <wp:effectExtent l="19050" t="0" r="9525" b="0"/>
            <wp:docPr id="13" name="Рисунок 2" descr="C:\Documents and Settings\shevernev\Рабочий стол\ТПП инновации\Охват регион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shevernev\Рабочий стол\ТПП инновации\Охват регионов.JPG"/>
                    <pic:cNvPicPr>
                      <a:picLocks noChangeAspect="1" noChangeArrowheads="1"/>
                    </pic:cNvPicPr>
                  </pic:nvPicPr>
                  <pic:blipFill>
                    <a:blip r:embed="rId9" cstate="print"/>
                    <a:stretch>
                      <a:fillRect/>
                    </a:stretch>
                  </pic:blipFill>
                  <pic:spPr bwMode="auto">
                    <a:xfrm>
                      <a:off x="0" y="0"/>
                      <a:ext cx="5934075" cy="3290546"/>
                    </a:xfrm>
                    <a:prstGeom prst="rect">
                      <a:avLst/>
                    </a:prstGeom>
                    <a:noFill/>
                    <a:ln w="9525">
                      <a:noFill/>
                      <a:miter lim="800000"/>
                      <a:headEnd/>
                      <a:tailEnd/>
                    </a:ln>
                  </pic:spPr>
                </pic:pic>
              </a:graphicData>
            </a:graphic>
          </wp:inline>
        </w:drawing>
      </w:r>
      <w:r w:rsidR="00F01C64" w:rsidRPr="00033517">
        <w:rPr>
          <w:rFonts w:ascii="Times New Roman" w:hAnsi="Times New Roman" w:cs="Times New Roman"/>
          <w:sz w:val="28"/>
          <w:szCs w:val="28"/>
        </w:rPr>
        <w:t xml:space="preserve"> </w:t>
      </w:r>
    </w:p>
    <w:p w:rsidR="00033517" w:rsidRPr="00033517" w:rsidRDefault="00033517" w:rsidP="00033517">
      <w:pPr>
        <w:pStyle w:val="a3"/>
        <w:spacing w:after="0"/>
        <w:ind w:left="0"/>
        <w:jc w:val="center"/>
        <w:rPr>
          <w:rFonts w:ascii="Times New Roman" w:hAnsi="Times New Roman" w:cs="Times New Roman"/>
          <w:i/>
          <w:sz w:val="28"/>
          <w:szCs w:val="28"/>
        </w:rPr>
      </w:pPr>
      <w:r w:rsidRPr="00033517">
        <w:rPr>
          <w:rFonts w:ascii="Times New Roman" w:hAnsi="Times New Roman" w:cs="Times New Roman"/>
          <w:i/>
          <w:sz w:val="28"/>
          <w:szCs w:val="28"/>
        </w:rPr>
        <w:t xml:space="preserve">Рис. 2.1. Распределение опрошенных территориальных ТПП </w:t>
      </w:r>
      <w:r w:rsidR="0063224B">
        <w:rPr>
          <w:rFonts w:ascii="Times New Roman" w:hAnsi="Times New Roman" w:cs="Times New Roman"/>
          <w:i/>
          <w:sz w:val="28"/>
          <w:szCs w:val="28"/>
        </w:rPr>
        <w:br/>
      </w:r>
      <w:r w:rsidRPr="00033517">
        <w:rPr>
          <w:rFonts w:ascii="Times New Roman" w:hAnsi="Times New Roman" w:cs="Times New Roman"/>
          <w:i/>
          <w:sz w:val="28"/>
          <w:szCs w:val="28"/>
        </w:rPr>
        <w:t>по субъектам РФ</w:t>
      </w:r>
    </w:p>
    <w:p w:rsidR="007E52C2" w:rsidRDefault="007E52C2" w:rsidP="00121547">
      <w:pPr>
        <w:spacing w:after="0"/>
        <w:ind w:firstLine="709"/>
        <w:jc w:val="both"/>
        <w:rPr>
          <w:rFonts w:ascii="Times New Roman" w:hAnsi="Times New Roman" w:cs="Times New Roman"/>
          <w:sz w:val="28"/>
          <w:szCs w:val="28"/>
        </w:rPr>
      </w:pPr>
    </w:p>
    <w:p w:rsidR="00490806" w:rsidRPr="00033517" w:rsidRDefault="00A23C06"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Таким образом, было опрошено около 30% территориальных (без учета </w:t>
      </w:r>
      <w:r w:rsidR="00EB7D8E">
        <w:rPr>
          <w:rFonts w:ascii="Times New Roman" w:hAnsi="Times New Roman" w:cs="Times New Roman"/>
          <w:sz w:val="28"/>
          <w:szCs w:val="28"/>
        </w:rPr>
        <w:t>муниципальных</w:t>
      </w:r>
      <w:r w:rsidRPr="00033517">
        <w:rPr>
          <w:rFonts w:ascii="Times New Roman" w:hAnsi="Times New Roman" w:cs="Times New Roman"/>
          <w:sz w:val="28"/>
          <w:szCs w:val="28"/>
        </w:rPr>
        <w:t>) торгово-промышленных палат. Двадцать три анкеты (88%) были заполнены руководителями (заместителями руководителя, главами комитетов и пр.), еще 3 анкеты были заполнены специалистами, уполномоченными по вопросам инновационного развития.</w:t>
      </w:r>
    </w:p>
    <w:p w:rsidR="00EC6D09" w:rsidRPr="00033517" w:rsidRDefault="00EC6D09" w:rsidP="00E576D8">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Помимо проведения опроса была проанализирована информация, касающаяся поддержки инновационной деятельности и размещенная на официальных сайтах региональных торгово-промышленных палат в четверти субъектов Российской Федерации. При выборе конкретных субъектов, для того чтобы максимально охватить наиболее развитые в инновационном отношении регионы, учитывался в числе прочего уровень региональной инновационной активности</w:t>
      </w:r>
      <w:r w:rsidR="00E576D8" w:rsidRPr="00033517">
        <w:rPr>
          <w:rFonts w:ascii="Times New Roman" w:hAnsi="Times New Roman" w:cs="Times New Roman"/>
          <w:sz w:val="28"/>
          <w:szCs w:val="28"/>
        </w:rPr>
        <w:t>.</w:t>
      </w:r>
    </w:p>
    <w:p w:rsidR="00B70885" w:rsidRPr="00033517" w:rsidRDefault="00EC6D09"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Стоит отметить, что большое число сайтов территориальных торгово-промышленных палат содержит минимум или не содержит вовсе информации об осуществляемых проектах в области развития инфраструктуры инновационной активности. Одним из направлений для будущей работы должно стать содержательное наполнение информационного пространства в целях лучшего освещения деятельности </w:t>
      </w:r>
      <w:r w:rsidR="00F8244E">
        <w:rPr>
          <w:rFonts w:ascii="Times New Roman" w:hAnsi="Times New Roman" w:cs="Times New Roman"/>
          <w:sz w:val="28"/>
          <w:szCs w:val="28"/>
        </w:rPr>
        <w:t>ТПП</w:t>
      </w:r>
      <w:r w:rsidRPr="00033517">
        <w:rPr>
          <w:rFonts w:ascii="Times New Roman" w:hAnsi="Times New Roman" w:cs="Times New Roman"/>
          <w:sz w:val="28"/>
          <w:szCs w:val="28"/>
        </w:rPr>
        <w:t xml:space="preserve"> в рассматриваемой сфере.</w:t>
      </w:r>
    </w:p>
    <w:p w:rsidR="00E576D8" w:rsidRPr="00033517" w:rsidRDefault="00172A04"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lastRenderedPageBreak/>
        <w:t xml:space="preserve">Кроме того, </w:t>
      </w:r>
      <w:r w:rsidR="002450BF" w:rsidRPr="00033517">
        <w:rPr>
          <w:rFonts w:ascii="Times New Roman" w:hAnsi="Times New Roman" w:cs="Times New Roman"/>
          <w:sz w:val="28"/>
          <w:szCs w:val="28"/>
        </w:rPr>
        <w:t>в Торгово-промышленную палату Российской Федерации были напр</w:t>
      </w:r>
      <w:r w:rsidR="00F8244E">
        <w:rPr>
          <w:rFonts w:ascii="Times New Roman" w:hAnsi="Times New Roman" w:cs="Times New Roman"/>
          <w:sz w:val="28"/>
          <w:szCs w:val="28"/>
        </w:rPr>
        <w:t xml:space="preserve">авлены аналитические материалы </w:t>
      </w:r>
      <w:r w:rsidR="002450BF" w:rsidRPr="00033517">
        <w:rPr>
          <w:rFonts w:ascii="Times New Roman" w:hAnsi="Times New Roman" w:cs="Times New Roman"/>
          <w:sz w:val="28"/>
          <w:szCs w:val="28"/>
        </w:rPr>
        <w:t>следующими территориальными ТПП и представительствами:</w:t>
      </w:r>
    </w:p>
    <w:tbl>
      <w:tblPr>
        <w:tblW w:w="9723" w:type="dxa"/>
        <w:tblInd w:w="442" w:type="dxa"/>
        <w:tblLook w:val="04A0"/>
      </w:tblPr>
      <w:tblGrid>
        <w:gridCol w:w="3931"/>
        <w:gridCol w:w="5792"/>
      </w:tblGrid>
      <w:tr w:rsidR="00363192" w:rsidRPr="0063224B" w:rsidTr="00C94953">
        <w:trPr>
          <w:trHeight w:val="4350"/>
        </w:trPr>
        <w:tc>
          <w:tcPr>
            <w:tcW w:w="3931" w:type="dxa"/>
            <w:tcBorders>
              <w:top w:val="nil"/>
              <w:left w:val="nil"/>
              <w:right w:val="nil"/>
            </w:tcBorders>
            <w:shd w:val="clear" w:color="auto" w:fill="auto"/>
            <w:noWrap/>
            <w:hideMark/>
          </w:tcPr>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 Белгородская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 Волгоградская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3. Дмитровская межрайонная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4. Калининградская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5. Калужская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6. Костромская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7. Курская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8. Московская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9. Нижегородская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10. Новосибирская городская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11. Омская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12. Самарская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13. Старооскольская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14. Таганрогская ТПП</w:t>
            </w:r>
          </w:p>
          <w:p w:rsidR="00363192" w:rsidRPr="0063224B" w:rsidRDefault="00363192" w:rsidP="00363192">
            <w:pPr>
              <w:spacing w:after="0" w:line="240" w:lineRule="auto"/>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15. Тверская ТПП</w:t>
            </w:r>
          </w:p>
        </w:tc>
        <w:tc>
          <w:tcPr>
            <w:tcW w:w="5792" w:type="dxa"/>
            <w:tcBorders>
              <w:top w:val="nil"/>
              <w:left w:val="nil"/>
              <w:right w:val="nil"/>
            </w:tcBorders>
            <w:shd w:val="clear" w:color="auto" w:fill="auto"/>
            <w:noWrap/>
            <w:hideMark/>
          </w:tcPr>
          <w:p w:rsidR="00363192" w:rsidRPr="0063224B" w:rsidRDefault="00F8244E" w:rsidP="00363192">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16. Томская ТПП</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17. Алтайская ТПП</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18. ТПП Республики Башкортостан</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19. ТПП города Дубны</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20. Санкт-петербургская ТПП</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21. Северная ТПП</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22. ТПП Республики Татарстан</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23. Южноуральская ТПП</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24. Тульская ТПП</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25. Уральская ТПП</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26. Представительство ТПП РФ в странах Бенилюкса и Франции</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27. Представительство ТПП РФ в Сербии и Черногории</w:t>
            </w:r>
          </w:p>
          <w:p w:rsidR="00F8244E" w:rsidRPr="0063224B" w:rsidRDefault="00F8244E" w:rsidP="00F8244E">
            <w:pPr>
              <w:spacing w:after="0" w:line="240" w:lineRule="auto"/>
              <w:ind w:right="1110"/>
              <w:rPr>
                <w:rFonts w:ascii="Times New Roman" w:eastAsia="Times New Roman" w:hAnsi="Times New Roman" w:cs="Times New Roman"/>
                <w:color w:val="000000"/>
                <w:sz w:val="26"/>
                <w:szCs w:val="26"/>
                <w:lang w:eastAsia="ru-RU"/>
              </w:rPr>
            </w:pPr>
            <w:r w:rsidRPr="0063224B">
              <w:rPr>
                <w:rFonts w:ascii="Times New Roman" w:eastAsia="Times New Roman" w:hAnsi="Times New Roman" w:cs="Times New Roman"/>
                <w:color w:val="000000"/>
                <w:sz w:val="26"/>
                <w:szCs w:val="26"/>
                <w:lang w:eastAsia="ru-RU"/>
              </w:rPr>
              <w:t>28. Представительство ТПП РФ в Австрии и Словакии.</w:t>
            </w:r>
          </w:p>
        </w:tc>
      </w:tr>
    </w:tbl>
    <w:p w:rsidR="0063224B" w:rsidRDefault="0063224B" w:rsidP="00121547">
      <w:pPr>
        <w:spacing w:after="0"/>
        <w:ind w:firstLine="709"/>
        <w:jc w:val="both"/>
        <w:rPr>
          <w:rFonts w:ascii="Times New Roman" w:eastAsia="Times New Roman" w:hAnsi="Times New Roman" w:cs="Times New Roman"/>
          <w:color w:val="000000"/>
          <w:sz w:val="28"/>
          <w:szCs w:val="28"/>
          <w:lang w:eastAsia="ru-RU"/>
        </w:rPr>
      </w:pPr>
    </w:p>
    <w:p w:rsidR="00363192" w:rsidRPr="00033517" w:rsidRDefault="00363192" w:rsidP="00121547">
      <w:pPr>
        <w:spacing w:after="0"/>
        <w:ind w:firstLine="709"/>
        <w:jc w:val="both"/>
        <w:rPr>
          <w:rFonts w:ascii="Times New Roman" w:hAnsi="Times New Roman" w:cs="Times New Roman"/>
          <w:sz w:val="28"/>
          <w:szCs w:val="28"/>
        </w:rPr>
      </w:pPr>
      <w:r w:rsidRPr="00033517">
        <w:rPr>
          <w:rFonts w:ascii="Times New Roman" w:eastAsia="Times New Roman" w:hAnsi="Times New Roman" w:cs="Times New Roman"/>
          <w:color w:val="000000"/>
          <w:sz w:val="28"/>
          <w:szCs w:val="28"/>
          <w:lang w:eastAsia="ru-RU"/>
        </w:rPr>
        <w:t xml:space="preserve">Материалы данных торгово-промышленных палат использовались для определения текущей роли территориальных </w:t>
      </w:r>
      <w:r w:rsidR="00F8244E">
        <w:rPr>
          <w:rFonts w:ascii="Times New Roman" w:eastAsia="Times New Roman" w:hAnsi="Times New Roman" w:cs="Times New Roman"/>
          <w:color w:val="000000"/>
          <w:sz w:val="28"/>
          <w:szCs w:val="28"/>
          <w:lang w:eastAsia="ru-RU"/>
        </w:rPr>
        <w:t>ТПП</w:t>
      </w:r>
      <w:r w:rsidRPr="00033517">
        <w:rPr>
          <w:rFonts w:ascii="Times New Roman" w:eastAsia="Times New Roman" w:hAnsi="Times New Roman" w:cs="Times New Roman"/>
          <w:color w:val="000000"/>
          <w:sz w:val="28"/>
          <w:szCs w:val="28"/>
          <w:lang w:eastAsia="ru-RU"/>
        </w:rPr>
        <w:t xml:space="preserve"> в развитии инфраструктуры поддержки инновационной деятельности, а также для формирования предложений по участию ТПП в такой работе.</w:t>
      </w:r>
    </w:p>
    <w:p w:rsidR="00A23C06" w:rsidRPr="0063224B" w:rsidRDefault="00F3086E" w:rsidP="007E52C2">
      <w:pPr>
        <w:pStyle w:val="2"/>
        <w:rPr>
          <w:rFonts w:ascii="Times New Roman" w:hAnsi="Times New Roman" w:cs="Times New Roman"/>
          <w:color w:val="E36C0A" w:themeColor="accent6" w:themeShade="BF"/>
          <w:sz w:val="28"/>
          <w:szCs w:val="28"/>
          <w:lang w:eastAsia="ru-RU"/>
        </w:rPr>
      </w:pPr>
      <w:bookmarkStart w:id="11" w:name="_Toc335095964"/>
      <w:r w:rsidRPr="0063224B">
        <w:rPr>
          <w:rFonts w:ascii="Times New Roman" w:hAnsi="Times New Roman" w:cs="Times New Roman"/>
          <w:color w:val="E36C0A" w:themeColor="accent6" w:themeShade="BF"/>
          <w:sz w:val="28"/>
          <w:szCs w:val="28"/>
          <w:lang w:eastAsia="ru-RU"/>
        </w:rPr>
        <w:t>2.1. Уровень инновационной активности в регионах</w:t>
      </w:r>
      <w:r w:rsidR="00E77521" w:rsidRPr="0063224B">
        <w:rPr>
          <w:rFonts w:ascii="Times New Roman" w:hAnsi="Times New Roman" w:cs="Times New Roman"/>
          <w:color w:val="E36C0A" w:themeColor="accent6" w:themeShade="BF"/>
          <w:sz w:val="28"/>
          <w:szCs w:val="28"/>
          <w:lang w:eastAsia="ru-RU"/>
        </w:rPr>
        <w:t xml:space="preserve"> исследования</w:t>
      </w:r>
      <w:bookmarkEnd w:id="11"/>
    </w:p>
    <w:p w:rsidR="00041F56" w:rsidRPr="00033517" w:rsidRDefault="004B3FAB"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Одним из основных параметров, применяемых в частности Федеральной службой статистики для оценки инновационной активности в субъектах Российской Федерации, является удельный вес организаций, осуществляющих технологические, организационные и маркетинговые инновации, в общем числе обследованных предприятий. Согласно данным, опубликованным Росстатом</w:t>
      </w:r>
      <w:r w:rsidRPr="00033517">
        <w:rPr>
          <w:rStyle w:val="ab"/>
          <w:rFonts w:ascii="Times New Roman" w:hAnsi="Times New Roman" w:cs="Times New Roman"/>
          <w:sz w:val="28"/>
          <w:szCs w:val="28"/>
        </w:rPr>
        <w:footnoteReference w:id="18"/>
      </w:r>
      <w:r w:rsidR="001D0C10" w:rsidRPr="00033517">
        <w:rPr>
          <w:rFonts w:ascii="Times New Roman" w:hAnsi="Times New Roman" w:cs="Times New Roman"/>
          <w:sz w:val="28"/>
          <w:szCs w:val="28"/>
        </w:rPr>
        <w:t xml:space="preserve">, в 2010 году лишь 9,5% </w:t>
      </w:r>
      <w:r w:rsidR="003405BD" w:rsidRPr="00033517">
        <w:rPr>
          <w:rFonts w:ascii="Times New Roman" w:hAnsi="Times New Roman" w:cs="Times New Roman"/>
          <w:sz w:val="28"/>
          <w:szCs w:val="28"/>
        </w:rPr>
        <w:t xml:space="preserve">российских </w:t>
      </w:r>
      <w:r w:rsidR="001D0C10" w:rsidRPr="00033517">
        <w:rPr>
          <w:rFonts w:ascii="Times New Roman" w:hAnsi="Times New Roman" w:cs="Times New Roman"/>
          <w:sz w:val="28"/>
          <w:szCs w:val="28"/>
        </w:rPr>
        <w:t>предприятий осуществляли инновации.</w:t>
      </w:r>
      <w:r w:rsidR="003405BD" w:rsidRPr="00033517">
        <w:rPr>
          <w:rFonts w:ascii="Times New Roman" w:hAnsi="Times New Roman" w:cs="Times New Roman"/>
          <w:sz w:val="28"/>
          <w:szCs w:val="28"/>
        </w:rPr>
        <w:t xml:space="preserve"> При этом в 75% субъектов РФ уровень инновационной активности не превышал 10%</w:t>
      </w:r>
      <w:r w:rsidR="00967A73" w:rsidRPr="00033517">
        <w:rPr>
          <w:rFonts w:ascii="Times New Roman" w:hAnsi="Times New Roman" w:cs="Times New Roman"/>
          <w:sz w:val="28"/>
          <w:szCs w:val="28"/>
        </w:rPr>
        <w:t>,</w:t>
      </w:r>
      <w:r w:rsidR="003405BD" w:rsidRPr="00033517">
        <w:rPr>
          <w:rFonts w:ascii="Times New Roman" w:hAnsi="Times New Roman" w:cs="Times New Roman"/>
          <w:sz w:val="28"/>
          <w:szCs w:val="28"/>
        </w:rPr>
        <w:t xml:space="preserve"> </w:t>
      </w:r>
      <w:r w:rsidR="00967A73" w:rsidRPr="00033517">
        <w:rPr>
          <w:rFonts w:ascii="Times New Roman" w:hAnsi="Times New Roman" w:cs="Times New Roman"/>
          <w:sz w:val="28"/>
          <w:szCs w:val="28"/>
        </w:rPr>
        <w:t>в то время как</w:t>
      </w:r>
      <w:r w:rsidR="005058FA" w:rsidRPr="00033517">
        <w:rPr>
          <w:rFonts w:ascii="Times New Roman" w:hAnsi="Times New Roman" w:cs="Times New Roman"/>
          <w:sz w:val="28"/>
          <w:szCs w:val="28"/>
        </w:rPr>
        <w:t xml:space="preserve"> в 19% субъектов он находился в промежутке от 10 до 15%, и</w:t>
      </w:r>
      <w:r w:rsidR="003405BD" w:rsidRPr="00033517">
        <w:rPr>
          <w:rFonts w:ascii="Times New Roman" w:hAnsi="Times New Roman" w:cs="Times New Roman"/>
          <w:sz w:val="28"/>
          <w:szCs w:val="28"/>
        </w:rPr>
        <w:t xml:space="preserve"> только в 6% </w:t>
      </w:r>
      <w:r w:rsidR="005058FA" w:rsidRPr="00033517">
        <w:rPr>
          <w:rFonts w:ascii="Times New Roman" w:hAnsi="Times New Roman" w:cs="Times New Roman"/>
          <w:sz w:val="28"/>
          <w:szCs w:val="28"/>
        </w:rPr>
        <w:t>случаев</w:t>
      </w:r>
      <w:r w:rsidR="003405BD" w:rsidRPr="00033517">
        <w:rPr>
          <w:rFonts w:ascii="Times New Roman" w:hAnsi="Times New Roman" w:cs="Times New Roman"/>
          <w:sz w:val="28"/>
          <w:szCs w:val="28"/>
        </w:rPr>
        <w:t xml:space="preserve"> он составил более 15%. Аналогично по доле </w:t>
      </w:r>
      <w:r w:rsidR="001B097A" w:rsidRPr="00033517">
        <w:rPr>
          <w:rFonts w:ascii="Times New Roman" w:hAnsi="Times New Roman" w:cs="Times New Roman"/>
          <w:sz w:val="28"/>
          <w:szCs w:val="28"/>
        </w:rPr>
        <w:t>организаций, осуществляющих технологические, организационные или маркетинговые инновации, распределились исследованные в ходе проведения опроса регионы (см. рисунок 2.2)</w:t>
      </w:r>
      <w:r w:rsidR="00A81189" w:rsidRPr="00033517">
        <w:rPr>
          <w:rFonts w:ascii="Times New Roman" w:hAnsi="Times New Roman" w:cs="Times New Roman"/>
          <w:sz w:val="28"/>
          <w:szCs w:val="28"/>
        </w:rPr>
        <w:t>, то есть выборка респондентов является в достаточной мере репрезентативной в отношении уровня инновационной активности.</w:t>
      </w:r>
    </w:p>
    <w:p w:rsidR="00D33087" w:rsidRPr="00033517" w:rsidRDefault="00D33087" w:rsidP="00D33087">
      <w:pPr>
        <w:spacing w:after="0"/>
        <w:ind w:left="567" w:firstLine="142"/>
        <w:rPr>
          <w:rFonts w:ascii="Times New Roman" w:hAnsi="Times New Roman" w:cs="Times New Roman"/>
          <w:i/>
          <w:sz w:val="28"/>
          <w:szCs w:val="28"/>
        </w:rPr>
      </w:pPr>
      <w:r w:rsidRPr="00033517">
        <w:rPr>
          <w:rFonts w:ascii="Times New Roman" w:hAnsi="Times New Roman" w:cs="Times New Roman"/>
          <w:i/>
          <w:noProof/>
          <w:sz w:val="28"/>
          <w:szCs w:val="28"/>
          <w:lang w:eastAsia="ru-RU"/>
        </w:rPr>
        <w:lastRenderedPageBreak/>
        <w:drawing>
          <wp:inline distT="0" distB="0" distL="0" distR="0">
            <wp:extent cx="2030819" cy="1945758"/>
            <wp:effectExtent l="0" t="0" r="0" b="0"/>
            <wp:docPr id="14"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033517">
        <w:rPr>
          <w:rFonts w:ascii="Times New Roman" w:hAnsi="Times New Roman" w:cs="Times New Roman"/>
          <w:noProof/>
          <w:sz w:val="28"/>
          <w:szCs w:val="28"/>
          <w:lang w:eastAsia="ru-RU"/>
        </w:rPr>
        <w:t xml:space="preserve"> </w:t>
      </w:r>
      <w:r w:rsidRPr="00033517">
        <w:rPr>
          <w:rFonts w:ascii="Times New Roman" w:hAnsi="Times New Roman" w:cs="Times New Roman"/>
          <w:i/>
          <w:noProof/>
          <w:sz w:val="28"/>
          <w:szCs w:val="28"/>
          <w:lang w:eastAsia="ru-RU"/>
        </w:rPr>
        <w:drawing>
          <wp:inline distT="0" distB="0" distL="0" distR="0">
            <wp:extent cx="2415806" cy="1945758"/>
            <wp:effectExtent l="0" t="0" r="0" b="0"/>
            <wp:docPr id="15" name="Диаграмма 7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33087" w:rsidRDefault="00D33087" w:rsidP="0063224B">
      <w:pPr>
        <w:ind w:left="-567"/>
        <w:jc w:val="center"/>
        <w:rPr>
          <w:rFonts w:ascii="Times New Roman" w:hAnsi="Times New Roman" w:cs="Times New Roman"/>
          <w:i/>
          <w:sz w:val="28"/>
          <w:szCs w:val="28"/>
        </w:rPr>
      </w:pPr>
      <w:r w:rsidRPr="00033517">
        <w:rPr>
          <w:rFonts w:ascii="Times New Roman" w:hAnsi="Times New Roman" w:cs="Times New Roman"/>
          <w:i/>
          <w:noProof/>
          <w:sz w:val="28"/>
          <w:szCs w:val="28"/>
          <w:lang w:eastAsia="ru-RU"/>
        </w:rPr>
        <w:drawing>
          <wp:inline distT="0" distB="0" distL="0" distR="0">
            <wp:extent cx="5277971" cy="403412"/>
            <wp:effectExtent l="0" t="0" r="0" b="0"/>
            <wp:docPr id="17" name="Диаграмма 7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8244E" w:rsidRDefault="00F8244E" w:rsidP="0063224B">
      <w:pPr>
        <w:ind w:left="-567"/>
        <w:jc w:val="center"/>
        <w:rPr>
          <w:rFonts w:ascii="Times New Roman" w:hAnsi="Times New Roman" w:cs="Times New Roman"/>
          <w:i/>
          <w:sz w:val="28"/>
          <w:szCs w:val="28"/>
        </w:rPr>
      </w:pPr>
      <w:r w:rsidRPr="00033517">
        <w:rPr>
          <w:rFonts w:ascii="Times New Roman" w:hAnsi="Times New Roman" w:cs="Times New Roman"/>
          <w:i/>
          <w:sz w:val="28"/>
          <w:szCs w:val="28"/>
        </w:rPr>
        <w:t>Рис. 2.2. Число субъектов РФ с соответствующей долей предприятий, осуществляющих инновации, по данным Росстата за 2010 год</w:t>
      </w:r>
    </w:p>
    <w:p w:rsidR="0063224B" w:rsidRDefault="0063224B" w:rsidP="00F8244E">
      <w:pPr>
        <w:spacing w:after="0"/>
        <w:ind w:firstLine="709"/>
        <w:jc w:val="center"/>
        <w:rPr>
          <w:rFonts w:ascii="Times New Roman" w:hAnsi="Times New Roman" w:cs="Times New Roman"/>
          <w:i/>
          <w:sz w:val="28"/>
          <w:szCs w:val="28"/>
        </w:rPr>
      </w:pPr>
    </w:p>
    <w:p w:rsidR="00D33087" w:rsidRPr="00033517" w:rsidRDefault="00D33087" w:rsidP="00D33087">
      <w:pPr>
        <w:ind w:left="-142"/>
        <w:rPr>
          <w:rFonts w:ascii="Times New Roman" w:hAnsi="Times New Roman" w:cs="Times New Roman"/>
          <w:sz w:val="28"/>
          <w:szCs w:val="28"/>
        </w:rPr>
      </w:pPr>
      <w:r w:rsidRPr="00033517">
        <w:rPr>
          <w:rFonts w:ascii="Times New Roman" w:hAnsi="Times New Roman" w:cs="Times New Roman"/>
          <w:noProof/>
          <w:sz w:val="28"/>
          <w:szCs w:val="28"/>
          <w:lang w:eastAsia="ru-RU"/>
        </w:rPr>
        <w:drawing>
          <wp:inline distT="0" distB="0" distL="0" distR="0">
            <wp:extent cx="2857500" cy="3381375"/>
            <wp:effectExtent l="0" t="0" r="0" b="0"/>
            <wp:docPr id="20"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033517">
        <w:rPr>
          <w:rFonts w:ascii="Times New Roman" w:hAnsi="Times New Roman" w:cs="Times New Roman"/>
          <w:noProof/>
          <w:sz w:val="28"/>
          <w:szCs w:val="28"/>
          <w:lang w:eastAsia="ru-RU"/>
        </w:rPr>
        <w:drawing>
          <wp:inline distT="0" distB="0" distL="0" distR="0">
            <wp:extent cx="2962275" cy="3381375"/>
            <wp:effectExtent l="0" t="0" r="0" b="0"/>
            <wp:docPr id="30"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33087" w:rsidRPr="00033517" w:rsidRDefault="00D33087" w:rsidP="00D33087">
      <w:pPr>
        <w:spacing w:after="0"/>
        <w:ind w:left="-142"/>
        <w:jc w:val="center"/>
        <w:rPr>
          <w:rFonts w:ascii="Times New Roman" w:hAnsi="Times New Roman" w:cs="Times New Roman"/>
          <w:i/>
          <w:sz w:val="28"/>
          <w:szCs w:val="28"/>
        </w:rPr>
      </w:pPr>
      <w:r w:rsidRPr="00033517">
        <w:rPr>
          <w:rFonts w:ascii="Times New Roman" w:hAnsi="Times New Roman" w:cs="Times New Roman"/>
          <w:i/>
          <w:sz w:val="28"/>
          <w:szCs w:val="28"/>
        </w:rPr>
        <w:t>Рис. 2.3. Динамика инновационной активности в регионах</w:t>
      </w:r>
    </w:p>
    <w:p w:rsidR="0063224B" w:rsidRPr="00033517" w:rsidRDefault="0063224B" w:rsidP="00F8244E">
      <w:pPr>
        <w:spacing w:after="0"/>
        <w:ind w:left="-142"/>
        <w:jc w:val="center"/>
        <w:rPr>
          <w:rFonts w:ascii="Times New Roman" w:hAnsi="Times New Roman" w:cs="Times New Roman"/>
          <w:i/>
          <w:sz w:val="28"/>
          <w:szCs w:val="28"/>
        </w:rPr>
      </w:pPr>
    </w:p>
    <w:p w:rsidR="0063224B" w:rsidRDefault="00420A3E"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Для того чтобы </w:t>
      </w:r>
      <w:r w:rsidR="005E709A" w:rsidRPr="00033517">
        <w:rPr>
          <w:rFonts w:ascii="Times New Roman" w:hAnsi="Times New Roman" w:cs="Times New Roman"/>
          <w:sz w:val="28"/>
          <w:szCs w:val="28"/>
        </w:rPr>
        <w:t>проследить</w:t>
      </w:r>
      <w:r w:rsidRPr="00033517">
        <w:rPr>
          <w:rFonts w:ascii="Times New Roman" w:hAnsi="Times New Roman" w:cs="Times New Roman"/>
          <w:sz w:val="28"/>
          <w:szCs w:val="28"/>
        </w:rPr>
        <w:t xml:space="preserve"> динамику региональной инновационной активности, руководителям торгово-промышленных палат были заданы два вопроса: «Как изменился, на Ваш экспертный взгляд, уровень инновационной активности предприятий в 2011-2012 годах по сравнению с 2009-2010 годами</w:t>
      </w:r>
      <w:r w:rsidR="0063224B">
        <w:rPr>
          <w:rFonts w:ascii="Times New Roman" w:hAnsi="Times New Roman" w:cs="Times New Roman"/>
          <w:sz w:val="28"/>
          <w:szCs w:val="28"/>
        </w:rPr>
        <w:t>?</w:t>
      </w:r>
      <w:r w:rsidRPr="00033517">
        <w:rPr>
          <w:rFonts w:ascii="Times New Roman" w:hAnsi="Times New Roman" w:cs="Times New Roman"/>
          <w:sz w:val="28"/>
          <w:szCs w:val="28"/>
        </w:rPr>
        <w:t>» и «Какова, на Ваш взгляд, доля предприятий, осуществлявших технологические, организационные и (или) маркетинговые инновации в общей доле предприятий в регионе в 2011-2012 годах</w:t>
      </w:r>
      <w:r w:rsidR="0063224B">
        <w:rPr>
          <w:rFonts w:ascii="Times New Roman" w:hAnsi="Times New Roman" w:cs="Times New Roman"/>
          <w:sz w:val="28"/>
          <w:szCs w:val="28"/>
        </w:rPr>
        <w:t>?</w:t>
      </w:r>
      <w:r w:rsidRPr="00033517">
        <w:rPr>
          <w:rFonts w:ascii="Times New Roman" w:hAnsi="Times New Roman" w:cs="Times New Roman"/>
          <w:sz w:val="28"/>
          <w:szCs w:val="28"/>
        </w:rPr>
        <w:t>».</w:t>
      </w:r>
    </w:p>
    <w:p w:rsidR="00420A3E" w:rsidRPr="00033517" w:rsidRDefault="00420A3E"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lastRenderedPageBreak/>
        <w:t xml:space="preserve">Обобщение ответов можно видеть на рисунке 2.3: более 70% респондентов полагают, что уровень инновационной активности в их регионе увеличился (64% считают, что уровень увеличился существенно, и 8% </w:t>
      </w:r>
      <w:r w:rsidR="003475FC" w:rsidRPr="00033517">
        <w:rPr>
          <w:rFonts w:ascii="Times New Roman" w:hAnsi="Times New Roman" w:cs="Times New Roman"/>
          <w:sz w:val="28"/>
          <w:szCs w:val="28"/>
        </w:rPr>
        <w:t>–</w:t>
      </w:r>
      <w:r w:rsidRPr="00033517">
        <w:rPr>
          <w:rFonts w:ascii="Times New Roman" w:hAnsi="Times New Roman" w:cs="Times New Roman"/>
          <w:sz w:val="28"/>
          <w:szCs w:val="28"/>
        </w:rPr>
        <w:t xml:space="preserve"> несущественно), 28% опрошенных руководителей ТПП полагают, что инновационная активность осталась на прежнем уровне. Ни один респондент не отметил, что уровень инновационной активности снизился.</w:t>
      </w:r>
    </w:p>
    <w:p w:rsidR="00900B4B" w:rsidRPr="00033517" w:rsidRDefault="00900B4B"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Кроме того, около 70% представителей торгово-промышленных палат считают, что в их регионах в последние годы выполнялись проекты, связанные с производством уникальных для мирового рынка инновационных товаров, работ, услуг. На просьбу отметить наиболее примечательные из них респонденты указывали проекты в различных отраслях экономики, включающих, в том числе, медицину, машиностроение, приборостроение, металлургию, химическую и нефтехимическую промышленность, энергетику, информационные технологии, а также сельское хозяйство, космические технологии, автомобилестроение, электронику и безопасность.</w:t>
      </w:r>
    </w:p>
    <w:p w:rsidR="00FB6D59" w:rsidRPr="00033517" w:rsidRDefault="00F8244E" w:rsidP="00121547">
      <w:pPr>
        <w:spacing w:after="0"/>
        <w:ind w:firstLine="709"/>
        <w:jc w:val="both"/>
        <w:rPr>
          <w:rFonts w:ascii="Times New Roman" w:hAnsi="Times New Roman" w:cs="Times New Roman"/>
          <w:sz w:val="28"/>
          <w:szCs w:val="28"/>
        </w:rPr>
      </w:pPr>
      <w:r>
        <w:rPr>
          <w:rFonts w:ascii="Times New Roman" w:hAnsi="Times New Roman" w:cs="Times New Roman"/>
          <w:sz w:val="28"/>
          <w:szCs w:val="28"/>
        </w:rPr>
        <w:t>То есть результаты опроса свидетельствуют о том</w:t>
      </w:r>
      <w:r w:rsidR="0025137F" w:rsidRPr="00033517">
        <w:rPr>
          <w:rFonts w:ascii="Times New Roman" w:hAnsi="Times New Roman" w:cs="Times New Roman"/>
          <w:sz w:val="28"/>
          <w:szCs w:val="28"/>
        </w:rPr>
        <w:t>, что в инновационной активности наметился положительный тренд, а значит, востребованность инфраструктуры поддержки инновационной</w:t>
      </w:r>
      <w:r w:rsidR="00A936E1" w:rsidRPr="00033517">
        <w:rPr>
          <w:rFonts w:ascii="Times New Roman" w:hAnsi="Times New Roman" w:cs="Times New Roman"/>
          <w:sz w:val="28"/>
          <w:szCs w:val="28"/>
        </w:rPr>
        <w:t xml:space="preserve"> деятельности с увеличением спроса со стороны предприятий, осуществляющих инновации, будет возрастать.</w:t>
      </w:r>
    </w:p>
    <w:p w:rsidR="00EA1786" w:rsidRPr="00BD596D" w:rsidRDefault="007B6321" w:rsidP="007E52C2">
      <w:pPr>
        <w:pStyle w:val="2"/>
        <w:rPr>
          <w:rFonts w:ascii="Times New Roman" w:hAnsi="Times New Roman" w:cs="Times New Roman"/>
          <w:color w:val="E36C0A" w:themeColor="accent6" w:themeShade="BF"/>
          <w:sz w:val="28"/>
          <w:szCs w:val="28"/>
          <w:lang w:eastAsia="ru-RU"/>
        </w:rPr>
      </w:pPr>
      <w:bookmarkStart w:id="12" w:name="_Toc335095965"/>
      <w:r w:rsidRPr="00BD596D">
        <w:rPr>
          <w:rFonts w:ascii="Times New Roman" w:hAnsi="Times New Roman" w:cs="Times New Roman"/>
          <w:color w:val="E36C0A" w:themeColor="accent6" w:themeShade="BF"/>
          <w:sz w:val="28"/>
          <w:szCs w:val="28"/>
          <w:lang w:eastAsia="ru-RU"/>
        </w:rPr>
        <w:t>2.2. Инфраструктура поддержки инновационной деятельности</w:t>
      </w:r>
      <w:r w:rsidR="00E77521" w:rsidRPr="00BD596D">
        <w:rPr>
          <w:rFonts w:ascii="Times New Roman" w:hAnsi="Times New Roman" w:cs="Times New Roman"/>
          <w:color w:val="E36C0A" w:themeColor="accent6" w:themeShade="BF"/>
          <w:sz w:val="28"/>
          <w:szCs w:val="28"/>
          <w:lang w:eastAsia="ru-RU"/>
        </w:rPr>
        <w:t xml:space="preserve"> в регионах </w:t>
      </w:r>
      <w:r w:rsidR="00BD596D" w:rsidRPr="00BD596D">
        <w:rPr>
          <w:rFonts w:ascii="Times New Roman" w:hAnsi="Times New Roman" w:cs="Times New Roman"/>
          <w:color w:val="E36C0A" w:themeColor="accent6" w:themeShade="BF"/>
          <w:sz w:val="28"/>
          <w:szCs w:val="28"/>
          <w:lang w:eastAsia="ru-RU"/>
        </w:rPr>
        <w:t>исследования</w:t>
      </w:r>
      <w:bookmarkEnd w:id="12"/>
    </w:p>
    <w:p w:rsidR="007B6321" w:rsidRPr="00033517" w:rsidRDefault="00DB0BDA"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В рамках опроса руководителей территориальных торгово-промышленных палат были экспертно оценены значимость факторов, влияющих на уровень инновационной активности </w:t>
      </w:r>
      <w:r w:rsidR="00F8244E">
        <w:rPr>
          <w:rFonts w:ascii="Times New Roman" w:hAnsi="Times New Roman" w:cs="Times New Roman"/>
          <w:sz w:val="28"/>
          <w:szCs w:val="28"/>
        </w:rPr>
        <w:t>(</w:t>
      </w:r>
      <w:r w:rsidRPr="00033517">
        <w:rPr>
          <w:rFonts w:ascii="Times New Roman" w:hAnsi="Times New Roman" w:cs="Times New Roman"/>
          <w:sz w:val="28"/>
          <w:szCs w:val="28"/>
        </w:rPr>
        <w:t>в целях определения значения инфраструктуры поддержки</w:t>
      </w:r>
      <w:r w:rsidR="00F8244E">
        <w:rPr>
          <w:rFonts w:ascii="Times New Roman" w:hAnsi="Times New Roman" w:cs="Times New Roman"/>
          <w:sz w:val="28"/>
          <w:szCs w:val="28"/>
        </w:rPr>
        <w:t>)</w:t>
      </w:r>
      <w:r w:rsidRPr="00033517">
        <w:rPr>
          <w:rFonts w:ascii="Times New Roman" w:hAnsi="Times New Roman" w:cs="Times New Roman"/>
          <w:sz w:val="28"/>
          <w:szCs w:val="28"/>
        </w:rPr>
        <w:t>, этапы инновационной деятельности, на которых у предпринимателей возникают основные трудности, востребованность и спрос на услуги отдельных элементов инфраструктуры поддержки инновационной деятельности.</w:t>
      </w:r>
    </w:p>
    <w:p w:rsidR="00DB0BDA" w:rsidRPr="00033517" w:rsidRDefault="00BD596D"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К </w:t>
      </w:r>
      <w:r w:rsidR="00DB0BDA" w:rsidRPr="00033517">
        <w:rPr>
          <w:rFonts w:ascii="Times New Roman" w:hAnsi="Times New Roman" w:cs="Times New Roman"/>
          <w:sz w:val="28"/>
          <w:szCs w:val="28"/>
        </w:rPr>
        <w:t>факторам, прямо</w:t>
      </w:r>
      <w:r w:rsidR="00647A62" w:rsidRPr="00033517">
        <w:rPr>
          <w:rFonts w:ascii="Times New Roman" w:hAnsi="Times New Roman" w:cs="Times New Roman"/>
          <w:sz w:val="28"/>
          <w:szCs w:val="28"/>
        </w:rPr>
        <w:t xml:space="preserve"> или косвенно влияющим на</w:t>
      </w:r>
      <w:r w:rsidR="00DB0BDA" w:rsidRPr="00033517">
        <w:rPr>
          <w:rFonts w:ascii="Times New Roman" w:hAnsi="Times New Roman" w:cs="Times New Roman"/>
          <w:sz w:val="28"/>
          <w:szCs w:val="28"/>
        </w:rPr>
        <w:t xml:space="preserve"> </w:t>
      </w:r>
      <w:r w:rsidR="00647A62" w:rsidRPr="00033517">
        <w:rPr>
          <w:rFonts w:ascii="Times New Roman" w:hAnsi="Times New Roman" w:cs="Times New Roman"/>
          <w:sz w:val="28"/>
          <w:szCs w:val="28"/>
        </w:rPr>
        <w:t>предпринимательскую деятельность, в том числе инновационн</w:t>
      </w:r>
      <w:r>
        <w:rPr>
          <w:rFonts w:ascii="Times New Roman" w:hAnsi="Times New Roman" w:cs="Times New Roman"/>
          <w:sz w:val="28"/>
          <w:szCs w:val="28"/>
        </w:rPr>
        <w:t>ую,</w:t>
      </w:r>
      <w:r w:rsidR="00647A62" w:rsidRPr="00033517">
        <w:rPr>
          <w:rFonts w:ascii="Times New Roman" w:hAnsi="Times New Roman" w:cs="Times New Roman"/>
          <w:sz w:val="28"/>
          <w:szCs w:val="28"/>
        </w:rPr>
        <w:t xml:space="preserve"> относятся:</w:t>
      </w:r>
    </w:p>
    <w:p w:rsidR="00647A62" w:rsidRPr="00033517" w:rsidRDefault="00BD596D" w:rsidP="00121547">
      <w:pPr>
        <w:pStyle w:val="a3"/>
        <w:numPr>
          <w:ilvl w:val="0"/>
          <w:numId w:val="2"/>
        </w:numPr>
        <w:spacing w:after="0"/>
        <w:jc w:val="both"/>
        <w:rPr>
          <w:rFonts w:ascii="Times New Roman" w:hAnsi="Times New Roman" w:cs="Times New Roman"/>
          <w:sz w:val="28"/>
          <w:szCs w:val="28"/>
        </w:rPr>
      </w:pPr>
      <w:r w:rsidRPr="00BD596D">
        <w:rPr>
          <w:rFonts w:ascii="Times New Roman" w:hAnsi="Times New Roman" w:cs="Times New Roman"/>
          <w:sz w:val="28"/>
          <w:szCs w:val="28"/>
          <w:u w:val="single"/>
        </w:rPr>
        <w:t xml:space="preserve">финансовые </w:t>
      </w:r>
      <w:r w:rsidR="00647A62" w:rsidRPr="00BD596D">
        <w:rPr>
          <w:rFonts w:ascii="Times New Roman" w:hAnsi="Times New Roman" w:cs="Times New Roman"/>
          <w:sz w:val="28"/>
          <w:szCs w:val="28"/>
          <w:u w:val="single"/>
        </w:rPr>
        <w:t>ресурсы</w:t>
      </w:r>
      <w:r w:rsidR="00647A62" w:rsidRPr="00033517">
        <w:rPr>
          <w:rFonts w:ascii="Times New Roman" w:hAnsi="Times New Roman" w:cs="Times New Roman"/>
          <w:sz w:val="28"/>
          <w:szCs w:val="28"/>
        </w:rPr>
        <w:t>: простота получения финансирования для ведения инновационной деятельности</w:t>
      </w:r>
      <w:r>
        <w:rPr>
          <w:rFonts w:ascii="Times New Roman" w:hAnsi="Times New Roman" w:cs="Times New Roman"/>
          <w:sz w:val="28"/>
          <w:szCs w:val="28"/>
        </w:rPr>
        <w:t>;</w:t>
      </w:r>
    </w:p>
    <w:p w:rsidR="00647A62" w:rsidRPr="00033517" w:rsidRDefault="00BD596D" w:rsidP="00121547">
      <w:pPr>
        <w:pStyle w:val="a3"/>
        <w:numPr>
          <w:ilvl w:val="0"/>
          <w:numId w:val="2"/>
        </w:numPr>
        <w:spacing w:after="0"/>
        <w:jc w:val="both"/>
        <w:rPr>
          <w:rFonts w:ascii="Times New Roman" w:hAnsi="Times New Roman" w:cs="Times New Roman"/>
          <w:sz w:val="28"/>
          <w:szCs w:val="28"/>
        </w:rPr>
      </w:pPr>
      <w:r w:rsidRPr="00BD596D">
        <w:rPr>
          <w:rFonts w:ascii="Times New Roman" w:hAnsi="Times New Roman" w:cs="Times New Roman"/>
          <w:sz w:val="28"/>
          <w:szCs w:val="28"/>
          <w:u w:val="single"/>
        </w:rPr>
        <w:t xml:space="preserve">трудовые </w:t>
      </w:r>
      <w:r w:rsidR="00647A62" w:rsidRPr="00BD596D">
        <w:rPr>
          <w:rFonts w:ascii="Times New Roman" w:hAnsi="Times New Roman" w:cs="Times New Roman"/>
          <w:sz w:val="28"/>
          <w:szCs w:val="28"/>
          <w:u w:val="single"/>
        </w:rPr>
        <w:t>ресурсы</w:t>
      </w:r>
      <w:r w:rsidR="00647A62" w:rsidRPr="00033517">
        <w:rPr>
          <w:rFonts w:ascii="Times New Roman" w:hAnsi="Times New Roman" w:cs="Times New Roman"/>
          <w:sz w:val="28"/>
          <w:szCs w:val="28"/>
        </w:rPr>
        <w:t>: доступность квалифицир</w:t>
      </w:r>
      <w:r w:rsidR="002D0EFE">
        <w:rPr>
          <w:rFonts w:ascii="Times New Roman" w:hAnsi="Times New Roman" w:cs="Times New Roman"/>
          <w:sz w:val="28"/>
          <w:szCs w:val="28"/>
        </w:rPr>
        <w:t>ованных ресурсов на рынке труда</w:t>
      </w:r>
      <w:r>
        <w:rPr>
          <w:rFonts w:ascii="Times New Roman" w:hAnsi="Times New Roman" w:cs="Times New Roman"/>
          <w:sz w:val="28"/>
          <w:szCs w:val="28"/>
        </w:rPr>
        <w:t>;</w:t>
      </w:r>
    </w:p>
    <w:p w:rsidR="00647A62" w:rsidRPr="00033517" w:rsidRDefault="00BD596D" w:rsidP="00121547">
      <w:pPr>
        <w:pStyle w:val="a3"/>
        <w:numPr>
          <w:ilvl w:val="0"/>
          <w:numId w:val="2"/>
        </w:numPr>
        <w:spacing w:after="0"/>
        <w:jc w:val="both"/>
        <w:rPr>
          <w:rFonts w:ascii="Times New Roman" w:hAnsi="Times New Roman" w:cs="Times New Roman"/>
          <w:sz w:val="28"/>
          <w:szCs w:val="28"/>
        </w:rPr>
      </w:pPr>
      <w:r w:rsidRPr="00BD596D">
        <w:rPr>
          <w:rFonts w:ascii="Times New Roman" w:hAnsi="Times New Roman" w:cs="Times New Roman"/>
          <w:sz w:val="28"/>
          <w:szCs w:val="28"/>
          <w:u w:val="single"/>
        </w:rPr>
        <w:t>недвижимость</w:t>
      </w:r>
      <w:r w:rsidR="00647A62" w:rsidRPr="00033517">
        <w:rPr>
          <w:rFonts w:ascii="Times New Roman" w:hAnsi="Times New Roman" w:cs="Times New Roman"/>
          <w:sz w:val="28"/>
          <w:szCs w:val="28"/>
        </w:rPr>
        <w:t xml:space="preserve">: простота получения в аренду объектов недвижимости (помещений и земельных участков) для ведения инновационной </w:t>
      </w:r>
      <w:r w:rsidR="00647A62" w:rsidRPr="00033517">
        <w:rPr>
          <w:rFonts w:ascii="Times New Roman" w:hAnsi="Times New Roman" w:cs="Times New Roman"/>
          <w:sz w:val="28"/>
          <w:szCs w:val="28"/>
        </w:rPr>
        <w:lastRenderedPageBreak/>
        <w:t>деятельности (без недвижимости, предоставляемой инфраструктурой поддержки)</w:t>
      </w:r>
      <w:r>
        <w:rPr>
          <w:rFonts w:ascii="Times New Roman" w:hAnsi="Times New Roman" w:cs="Times New Roman"/>
          <w:sz w:val="28"/>
          <w:szCs w:val="28"/>
        </w:rPr>
        <w:t>;</w:t>
      </w:r>
    </w:p>
    <w:p w:rsidR="00647A62" w:rsidRPr="00033517" w:rsidRDefault="00BD596D" w:rsidP="00121547">
      <w:pPr>
        <w:pStyle w:val="a3"/>
        <w:numPr>
          <w:ilvl w:val="0"/>
          <w:numId w:val="2"/>
        </w:numPr>
        <w:spacing w:after="0"/>
        <w:jc w:val="both"/>
        <w:rPr>
          <w:rFonts w:ascii="Times New Roman" w:hAnsi="Times New Roman" w:cs="Times New Roman"/>
          <w:sz w:val="28"/>
          <w:szCs w:val="28"/>
        </w:rPr>
      </w:pPr>
      <w:r w:rsidRPr="00BD596D">
        <w:rPr>
          <w:rFonts w:ascii="Times New Roman" w:hAnsi="Times New Roman" w:cs="Times New Roman"/>
          <w:sz w:val="28"/>
          <w:szCs w:val="28"/>
          <w:u w:val="single"/>
        </w:rPr>
        <w:t>классическая инфраструктура</w:t>
      </w:r>
      <w:r w:rsidR="00647A62" w:rsidRPr="00033517">
        <w:rPr>
          <w:rFonts w:ascii="Times New Roman" w:hAnsi="Times New Roman" w:cs="Times New Roman"/>
          <w:sz w:val="28"/>
          <w:szCs w:val="28"/>
        </w:rPr>
        <w:t>: развитость дорожной сети, коммунально-инженерной инфраструктуры (тепло-, газо-, энерго-, водоснабжение и др.)</w:t>
      </w:r>
      <w:r>
        <w:rPr>
          <w:rFonts w:ascii="Times New Roman" w:hAnsi="Times New Roman" w:cs="Times New Roman"/>
          <w:sz w:val="28"/>
          <w:szCs w:val="28"/>
        </w:rPr>
        <w:t>;</w:t>
      </w:r>
    </w:p>
    <w:p w:rsidR="00647A62" w:rsidRPr="00033517" w:rsidRDefault="00BD596D" w:rsidP="00121547">
      <w:pPr>
        <w:pStyle w:val="a3"/>
        <w:numPr>
          <w:ilvl w:val="0"/>
          <w:numId w:val="2"/>
        </w:numPr>
        <w:spacing w:after="0"/>
        <w:jc w:val="both"/>
        <w:rPr>
          <w:rFonts w:ascii="Times New Roman" w:hAnsi="Times New Roman" w:cs="Times New Roman"/>
          <w:sz w:val="28"/>
          <w:szCs w:val="28"/>
        </w:rPr>
      </w:pPr>
      <w:r w:rsidRPr="00BD596D">
        <w:rPr>
          <w:rFonts w:ascii="Times New Roman" w:hAnsi="Times New Roman" w:cs="Times New Roman"/>
          <w:sz w:val="28"/>
          <w:szCs w:val="28"/>
          <w:u w:val="single"/>
        </w:rPr>
        <w:t xml:space="preserve">административный </w:t>
      </w:r>
      <w:r w:rsidR="00647A62" w:rsidRPr="00BD596D">
        <w:rPr>
          <w:rFonts w:ascii="Times New Roman" w:hAnsi="Times New Roman" w:cs="Times New Roman"/>
          <w:sz w:val="28"/>
          <w:szCs w:val="28"/>
          <w:u w:val="single"/>
        </w:rPr>
        <w:t>фактор</w:t>
      </w:r>
      <w:r w:rsidR="00647A62" w:rsidRPr="00033517">
        <w:rPr>
          <w:rFonts w:ascii="Times New Roman" w:hAnsi="Times New Roman" w:cs="Times New Roman"/>
          <w:sz w:val="28"/>
          <w:szCs w:val="28"/>
        </w:rPr>
        <w:t>: уровень административных барьеров, уровень защиты прав предпринимателей</w:t>
      </w:r>
      <w:r>
        <w:rPr>
          <w:rFonts w:ascii="Times New Roman" w:hAnsi="Times New Roman" w:cs="Times New Roman"/>
          <w:sz w:val="28"/>
          <w:szCs w:val="28"/>
        </w:rPr>
        <w:t>;</w:t>
      </w:r>
    </w:p>
    <w:p w:rsidR="00647A62" w:rsidRPr="00033517" w:rsidRDefault="00BD596D" w:rsidP="00121547">
      <w:pPr>
        <w:pStyle w:val="a3"/>
        <w:numPr>
          <w:ilvl w:val="0"/>
          <w:numId w:val="2"/>
        </w:numPr>
        <w:spacing w:after="0"/>
        <w:jc w:val="both"/>
        <w:rPr>
          <w:rFonts w:ascii="Times New Roman" w:hAnsi="Times New Roman" w:cs="Times New Roman"/>
          <w:sz w:val="28"/>
          <w:szCs w:val="28"/>
        </w:rPr>
      </w:pPr>
      <w:r w:rsidRPr="00BD596D">
        <w:rPr>
          <w:rFonts w:ascii="Times New Roman" w:hAnsi="Times New Roman" w:cs="Times New Roman"/>
          <w:sz w:val="28"/>
          <w:szCs w:val="28"/>
          <w:u w:val="single"/>
        </w:rPr>
        <w:t>коррупция</w:t>
      </w:r>
      <w:r w:rsidR="00647A62" w:rsidRPr="00033517">
        <w:rPr>
          <w:rFonts w:ascii="Times New Roman" w:hAnsi="Times New Roman" w:cs="Times New Roman"/>
          <w:sz w:val="28"/>
          <w:szCs w:val="28"/>
        </w:rPr>
        <w:t>: уровень коррупции в регионе (органы власти, банки, контрагенты)</w:t>
      </w:r>
      <w:r>
        <w:rPr>
          <w:rFonts w:ascii="Times New Roman" w:hAnsi="Times New Roman" w:cs="Times New Roman"/>
          <w:sz w:val="28"/>
          <w:szCs w:val="28"/>
        </w:rPr>
        <w:t>;</w:t>
      </w:r>
    </w:p>
    <w:p w:rsidR="00647A62" w:rsidRPr="00033517" w:rsidRDefault="00BD596D" w:rsidP="00121547">
      <w:pPr>
        <w:pStyle w:val="a3"/>
        <w:numPr>
          <w:ilvl w:val="0"/>
          <w:numId w:val="2"/>
        </w:numPr>
        <w:spacing w:after="0"/>
        <w:jc w:val="both"/>
        <w:rPr>
          <w:rFonts w:ascii="Times New Roman" w:hAnsi="Times New Roman" w:cs="Times New Roman"/>
          <w:sz w:val="28"/>
          <w:szCs w:val="28"/>
        </w:rPr>
      </w:pPr>
      <w:r w:rsidRPr="00BD596D">
        <w:rPr>
          <w:rFonts w:ascii="Times New Roman" w:hAnsi="Times New Roman" w:cs="Times New Roman"/>
          <w:sz w:val="28"/>
          <w:szCs w:val="28"/>
          <w:u w:val="single"/>
        </w:rPr>
        <w:t xml:space="preserve">инфраструктура </w:t>
      </w:r>
      <w:r w:rsidR="00647A62" w:rsidRPr="00BD596D">
        <w:rPr>
          <w:rFonts w:ascii="Times New Roman" w:hAnsi="Times New Roman" w:cs="Times New Roman"/>
          <w:sz w:val="28"/>
          <w:szCs w:val="28"/>
          <w:u w:val="single"/>
        </w:rPr>
        <w:t>поддержки инновационной деятельности</w:t>
      </w:r>
      <w:r w:rsidR="00647A62" w:rsidRPr="00033517">
        <w:rPr>
          <w:rFonts w:ascii="Times New Roman" w:hAnsi="Times New Roman" w:cs="Times New Roman"/>
          <w:sz w:val="28"/>
          <w:szCs w:val="28"/>
        </w:rPr>
        <w:t>: доступность и качество услуг технопарков, научных парков, инкубаторов, инновационно-технологических центров, центров трансферта технологий, центров коллективного пользования, венчурных фондо</w:t>
      </w:r>
      <w:r w:rsidR="002D0EFE">
        <w:rPr>
          <w:rFonts w:ascii="Times New Roman" w:hAnsi="Times New Roman" w:cs="Times New Roman"/>
          <w:sz w:val="28"/>
          <w:szCs w:val="28"/>
        </w:rPr>
        <w:t>в, государственных фондов и др.</w:t>
      </w:r>
      <w:r>
        <w:rPr>
          <w:rFonts w:ascii="Times New Roman" w:hAnsi="Times New Roman" w:cs="Times New Roman"/>
          <w:sz w:val="28"/>
          <w:szCs w:val="28"/>
        </w:rPr>
        <w:t>;</w:t>
      </w:r>
    </w:p>
    <w:p w:rsidR="00647A62" w:rsidRPr="00033517" w:rsidRDefault="00BD596D" w:rsidP="00121547">
      <w:pPr>
        <w:pStyle w:val="a3"/>
        <w:numPr>
          <w:ilvl w:val="0"/>
          <w:numId w:val="2"/>
        </w:numPr>
        <w:spacing w:after="0"/>
        <w:jc w:val="both"/>
        <w:rPr>
          <w:rFonts w:ascii="Times New Roman" w:hAnsi="Times New Roman" w:cs="Times New Roman"/>
          <w:sz w:val="28"/>
          <w:szCs w:val="28"/>
        </w:rPr>
      </w:pPr>
      <w:r w:rsidRPr="00BD596D">
        <w:rPr>
          <w:rFonts w:ascii="Times New Roman" w:hAnsi="Times New Roman" w:cs="Times New Roman"/>
          <w:sz w:val="28"/>
          <w:szCs w:val="28"/>
          <w:u w:val="single"/>
        </w:rPr>
        <w:t>криминал</w:t>
      </w:r>
      <w:r w:rsidR="00647A62" w:rsidRPr="00033517">
        <w:rPr>
          <w:rFonts w:ascii="Times New Roman" w:hAnsi="Times New Roman" w:cs="Times New Roman"/>
          <w:sz w:val="28"/>
          <w:szCs w:val="28"/>
        </w:rPr>
        <w:t>: криминальная ситуация в регионе</w:t>
      </w:r>
    </w:p>
    <w:p w:rsidR="00647A62" w:rsidRPr="00033517" w:rsidRDefault="00647A62"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Руководителям территориальных палат было предложено оценить степень значимости </w:t>
      </w:r>
      <w:r w:rsidR="005E709A" w:rsidRPr="00033517">
        <w:rPr>
          <w:rFonts w:ascii="Times New Roman" w:hAnsi="Times New Roman" w:cs="Times New Roman"/>
          <w:sz w:val="28"/>
          <w:szCs w:val="28"/>
        </w:rPr>
        <w:t xml:space="preserve">влияния </w:t>
      </w:r>
      <w:r w:rsidRPr="00033517">
        <w:rPr>
          <w:rFonts w:ascii="Times New Roman" w:hAnsi="Times New Roman" w:cs="Times New Roman"/>
          <w:sz w:val="28"/>
          <w:szCs w:val="28"/>
        </w:rPr>
        <w:t>каждого фактора на</w:t>
      </w:r>
      <w:r w:rsidR="005E709A" w:rsidRPr="00033517">
        <w:rPr>
          <w:rFonts w:ascii="Times New Roman" w:hAnsi="Times New Roman" w:cs="Times New Roman"/>
          <w:sz w:val="28"/>
          <w:szCs w:val="28"/>
        </w:rPr>
        <w:t xml:space="preserve"> уровень инновационной активности. Результаты этой оценки в разрезе факторов можно видеть на рисунке 2.4. Факторы в представлении руководителей ТПП в порядке убывания значимости расположились следующим образом:</w:t>
      </w:r>
    </w:p>
    <w:p w:rsidR="005E709A" w:rsidRPr="00033517" w:rsidRDefault="005E709A" w:rsidP="00121547">
      <w:pPr>
        <w:pStyle w:val="a3"/>
        <w:numPr>
          <w:ilvl w:val="0"/>
          <w:numId w:val="3"/>
        </w:numPr>
        <w:ind w:left="714" w:hanging="357"/>
        <w:jc w:val="both"/>
        <w:rPr>
          <w:rFonts w:ascii="Times New Roman" w:hAnsi="Times New Roman" w:cs="Times New Roman"/>
          <w:sz w:val="28"/>
          <w:szCs w:val="28"/>
        </w:rPr>
      </w:pPr>
      <w:r w:rsidRPr="00033517">
        <w:rPr>
          <w:rFonts w:ascii="Times New Roman" w:hAnsi="Times New Roman" w:cs="Times New Roman"/>
          <w:sz w:val="28"/>
          <w:szCs w:val="28"/>
        </w:rPr>
        <w:t>Финансовые ресурсы</w:t>
      </w:r>
      <w:r w:rsidR="003E67C5">
        <w:rPr>
          <w:rFonts w:ascii="Times New Roman" w:hAnsi="Times New Roman" w:cs="Times New Roman"/>
          <w:sz w:val="28"/>
          <w:szCs w:val="28"/>
        </w:rPr>
        <w:t>.</w:t>
      </w:r>
    </w:p>
    <w:p w:rsidR="005E709A" w:rsidRPr="00033517" w:rsidRDefault="005E709A" w:rsidP="00121547">
      <w:pPr>
        <w:pStyle w:val="a3"/>
        <w:numPr>
          <w:ilvl w:val="0"/>
          <w:numId w:val="3"/>
        </w:numPr>
        <w:ind w:left="714" w:hanging="357"/>
        <w:jc w:val="both"/>
        <w:rPr>
          <w:rFonts w:ascii="Times New Roman" w:hAnsi="Times New Roman" w:cs="Times New Roman"/>
          <w:sz w:val="28"/>
          <w:szCs w:val="28"/>
        </w:rPr>
      </w:pPr>
      <w:r w:rsidRPr="00033517">
        <w:rPr>
          <w:rFonts w:ascii="Times New Roman" w:hAnsi="Times New Roman" w:cs="Times New Roman"/>
          <w:sz w:val="28"/>
          <w:szCs w:val="28"/>
        </w:rPr>
        <w:t>Трудовые ресурсы</w:t>
      </w:r>
      <w:r w:rsidR="003E67C5">
        <w:rPr>
          <w:rFonts w:ascii="Times New Roman" w:hAnsi="Times New Roman" w:cs="Times New Roman"/>
          <w:sz w:val="28"/>
          <w:szCs w:val="28"/>
        </w:rPr>
        <w:t>.</w:t>
      </w:r>
    </w:p>
    <w:p w:rsidR="005E709A" w:rsidRPr="00033517" w:rsidRDefault="007C6E01" w:rsidP="00121547">
      <w:pPr>
        <w:pStyle w:val="a3"/>
        <w:numPr>
          <w:ilvl w:val="0"/>
          <w:numId w:val="3"/>
        </w:numPr>
        <w:ind w:left="714" w:hanging="357"/>
        <w:jc w:val="both"/>
        <w:rPr>
          <w:rFonts w:ascii="Times New Roman" w:hAnsi="Times New Roman" w:cs="Times New Roman"/>
          <w:sz w:val="28"/>
          <w:szCs w:val="28"/>
        </w:rPr>
      </w:pPr>
      <w:r>
        <w:rPr>
          <w:rFonts w:ascii="Times New Roman" w:hAnsi="Times New Roman" w:cs="Times New Roman"/>
          <w:sz w:val="28"/>
          <w:szCs w:val="28"/>
        </w:rPr>
        <w:t>Классическая и</w:t>
      </w:r>
      <w:r w:rsidR="005E709A" w:rsidRPr="00033517">
        <w:rPr>
          <w:rFonts w:ascii="Times New Roman" w:hAnsi="Times New Roman" w:cs="Times New Roman"/>
          <w:sz w:val="28"/>
          <w:szCs w:val="28"/>
        </w:rPr>
        <w:t>нфраструктура</w:t>
      </w:r>
      <w:r w:rsidR="003E67C5">
        <w:rPr>
          <w:rFonts w:ascii="Times New Roman" w:hAnsi="Times New Roman" w:cs="Times New Roman"/>
          <w:sz w:val="28"/>
          <w:szCs w:val="28"/>
        </w:rPr>
        <w:t>.</w:t>
      </w:r>
    </w:p>
    <w:p w:rsidR="005E709A" w:rsidRPr="00033517" w:rsidRDefault="005E709A" w:rsidP="00121547">
      <w:pPr>
        <w:pStyle w:val="a3"/>
        <w:numPr>
          <w:ilvl w:val="0"/>
          <w:numId w:val="3"/>
        </w:numPr>
        <w:ind w:left="714" w:hanging="357"/>
        <w:jc w:val="both"/>
        <w:rPr>
          <w:rFonts w:ascii="Times New Roman" w:hAnsi="Times New Roman" w:cs="Times New Roman"/>
          <w:sz w:val="28"/>
          <w:szCs w:val="28"/>
        </w:rPr>
      </w:pPr>
      <w:r w:rsidRPr="00033517">
        <w:rPr>
          <w:rFonts w:ascii="Times New Roman" w:hAnsi="Times New Roman" w:cs="Times New Roman"/>
          <w:sz w:val="28"/>
          <w:szCs w:val="28"/>
        </w:rPr>
        <w:t>Инфраструктура поддержки инновационной деятельности</w:t>
      </w:r>
      <w:r w:rsidR="003E67C5">
        <w:rPr>
          <w:rFonts w:ascii="Times New Roman" w:hAnsi="Times New Roman" w:cs="Times New Roman"/>
          <w:sz w:val="28"/>
          <w:szCs w:val="28"/>
        </w:rPr>
        <w:t>.</w:t>
      </w:r>
    </w:p>
    <w:p w:rsidR="005E709A" w:rsidRPr="00033517" w:rsidRDefault="005E709A" w:rsidP="00121547">
      <w:pPr>
        <w:pStyle w:val="a3"/>
        <w:numPr>
          <w:ilvl w:val="0"/>
          <w:numId w:val="3"/>
        </w:numPr>
        <w:ind w:left="714" w:hanging="357"/>
        <w:jc w:val="both"/>
        <w:rPr>
          <w:rFonts w:ascii="Times New Roman" w:hAnsi="Times New Roman" w:cs="Times New Roman"/>
          <w:sz w:val="28"/>
          <w:szCs w:val="28"/>
        </w:rPr>
      </w:pPr>
      <w:r w:rsidRPr="00033517">
        <w:rPr>
          <w:rFonts w:ascii="Times New Roman" w:hAnsi="Times New Roman" w:cs="Times New Roman"/>
          <w:sz w:val="28"/>
          <w:szCs w:val="28"/>
        </w:rPr>
        <w:t>Недвижимость</w:t>
      </w:r>
      <w:r w:rsidR="003E67C5">
        <w:rPr>
          <w:rFonts w:ascii="Times New Roman" w:hAnsi="Times New Roman" w:cs="Times New Roman"/>
          <w:sz w:val="28"/>
          <w:szCs w:val="28"/>
        </w:rPr>
        <w:t>.</w:t>
      </w:r>
    </w:p>
    <w:p w:rsidR="005E709A" w:rsidRPr="00033517" w:rsidRDefault="005E709A" w:rsidP="00121547">
      <w:pPr>
        <w:pStyle w:val="a3"/>
        <w:numPr>
          <w:ilvl w:val="0"/>
          <w:numId w:val="3"/>
        </w:numPr>
        <w:ind w:left="714" w:hanging="357"/>
        <w:jc w:val="both"/>
        <w:rPr>
          <w:rFonts w:ascii="Times New Roman" w:hAnsi="Times New Roman" w:cs="Times New Roman"/>
          <w:sz w:val="28"/>
          <w:szCs w:val="28"/>
        </w:rPr>
      </w:pPr>
      <w:r w:rsidRPr="00033517">
        <w:rPr>
          <w:rFonts w:ascii="Times New Roman" w:hAnsi="Times New Roman" w:cs="Times New Roman"/>
          <w:sz w:val="28"/>
          <w:szCs w:val="28"/>
        </w:rPr>
        <w:t>Административный фактор</w:t>
      </w:r>
      <w:r w:rsidR="003E67C5">
        <w:rPr>
          <w:rFonts w:ascii="Times New Roman" w:hAnsi="Times New Roman" w:cs="Times New Roman"/>
          <w:sz w:val="28"/>
          <w:szCs w:val="28"/>
        </w:rPr>
        <w:t>.</w:t>
      </w:r>
    </w:p>
    <w:p w:rsidR="005E709A" w:rsidRPr="00033517" w:rsidRDefault="005E709A" w:rsidP="00121547">
      <w:pPr>
        <w:pStyle w:val="a3"/>
        <w:numPr>
          <w:ilvl w:val="0"/>
          <w:numId w:val="3"/>
        </w:numPr>
        <w:ind w:left="714" w:hanging="357"/>
        <w:jc w:val="both"/>
        <w:rPr>
          <w:rFonts w:ascii="Times New Roman" w:hAnsi="Times New Roman" w:cs="Times New Roman"/>
          <w:sz w:val="28"/>
          <w:szCs w:val="28"/>
        </w:rPr>
      </w:pPr>
      <w:r w:rsidRPr="00033517">
        <w:rPr>
          <w:rFonts w:ascii="Times New Roman" w:hAnsi="Times New Roman" w:cs="Times New Roman"/>
          <w:sz w:val="28"/>
          <w:szCs w:val="28"/>
        </w:rPr>
        <w:t>Коррупция</w:t>
      </w:r>
      <w:r w:rsidR="003E67C5">
        <w:rPr>
          <w:rFonts w:ascii="Times New Roman" w:hAnsi="Times New Roman" w:cs="Times New Roman"/>
          <w:sz w:val="28"/>
          <w:szCs w:val="28"/>
        </w:rPr>
        <w:t>.</w:t>
      </w:r>
    </w:p>
    <w:p w:rsidR="005E709A" w:rsidRPr="00033517" w:rsidRDefault="005E709A" w:rsidP="00121547">
      <w:pPr>
        <w:pStyle w:val="a3"/>
        <w:numPr>
          <w:ilvl w:val="0"/>
          <w:numId w:val="3"/>
        </w:numPr>
        <w:spacing w:after="0"/>
        <w:ind w:left="714" w:hanging="357"/>
        <w:jc w:val="both"/>
        <w:rPr>
          <w:rFonts w:ascii="Times New Roman" w:hAnsi="Times New Roman" w:cs="Times New Roman"/>
          <w:sz w:val="28"/>
          <w:szCs w:val="28"/>
        </w:rPr>
      </w:pPr>
      <w:r w:rsidRPr="00033517">
        <w:rPr>
          <w:rFonts w:ascii="Times New Roman" w:hAnsi="Times New Roman" w:cs="Times New Roman"/>
          <w:sz w:val="28"/>
          <w:szCs w:val="28"/>
        </w:rPr>
        <w:t>Криминал</w:t>
      </w:r>
      <w:r w:rsidR="003E67C5">
        <w:rPr>
          <w:rFonts w:ascii="Times New Roman" w:hAnsi="Times New Roman" w:cs="Times New Roman"/>
          <w:sz w:val="28"/>
          <w:szCs w:val="28"/>
        </w:rPr>
        <w:t>.</w:t>
      </w:r>
    </w:p>
    <w:p w:rsidR="00A936E1" w:rsidRPr="00033517" w:rsidRDefault="00964DF0"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На первых строчках расположились доступность финансовых </w:t>
      </w:r>
      <w:r w:rsidR="0014456B" w:rsidRPr="00033517">
        <w:rPr>
          <w:rFonts w:ascii="Times New Roman" w:hAnsi="Times New Roman" w:cs="Times New Roman"/>
          <w:sz w:val="28"/>
          <w:szCs w:val="28"/>
        </w:rPr>
        <w:t xml:space="preserve">и </w:t>
      </w:r>
      <w:r w:rsidRPr="00033517">
        <w:rPr>
          <w:rFonts w:ascii="Times New Roman" w:hAnsi="Times New Roman" w:cs="Times New Roman"/>
          <w:sz w:val="28"/>
          <w:szCs w:val="28"/>
        </w:rPr>
        <w:t xml:space="preserve">квалифицированных трудовых ресурсов. Значимость влияния </w:t>
      </w:r>
      <w:r w:rsidR="00BD596D">
        <w:rPr>
          <w:rFonts w:ascii="Times New Roman" w:hAnsi="Times New Roman" w:cs="Times New Roman"/>
          <w:sz w:val="28"/>
          <w:szCs w:val="28"/>
        </w:rPr>
        <w:t xml:space="preserve">инновационной </w:t>
      </w:r>
      <w:r w:rsidRPr="00033517">
        <w:rPr>
          <w:rFonts w:ascii="Times New Roman" w:hAnsi="Times New Roman" w:cs="Times New Roman"/>
          <w:sz w:val="28"/>
          <w:szCs w:val="28"/>
        </w:rPr>
        <w:t>инфраструктуры на уровень инновационной деятельности респонденты оценили как среднюю</w:t>
      </w:r>
      <w:r w:rsidR="0014456B" w:rsidRPr="00033517">
        <w:rPr>
          <w:rFonts w:ascii="Times New Roman" w:hAnsi="Times New Roman" w:cs="Times New Roman"/>
          <w:sz w:val="28"/>
          <w:szCs w:val="28"/>
        </w:rPr>
        <w:t>:</w:t>
      </w:r>
      <w:r w:rsidRPr="00033517">
        <w:rPr>
          <w:rFonts w:ascii="Times New Roman" w:hAnsi="Times New Roman" w:cs="Times New Roman"/>
          <w:sz w:val="28"/>
          <w:szCs w:val="28"/>
        </w:rPr>
        <w:t xml:space="preserve"> </w:t>
      </w:r>
      <w:r w:rsidR="0014456B" w:rsidRPr="00033517">
        <w:rPr>
          <w:rFonts w:ascii="Times New Roman" w:hAnsi="Times New Roman" w:cs="Times New Roman"/>
          <w:sz w:val="28"/>
          <w:szCs w:val="28"/>
        </w:rPr>
        <w:t>чуть менее половины</w:t>
      </w:r>
      <w:r w:rsidRPr="00033517">
        <w:rPr>
          <w:rFonts w:ascii="Times New Roman" w:hAnsi="Times New Roman" w:cs="Times New Roman"/>
          <w:sz w:val="28"/>
          <w:szCs w:val="28"/>
        </w:rPr>
        <w:t xml:space="preserve"> респондентов</w:t>
      </w:r>
      <w:r w:rsidR="00BD596D">
        <w:rPr>
          <w:rFonts w:ascii="Times New Roman" w:hAnsi="Times New Roman" w:cs="Times New Roman"/>
          <w:sz w:val="28"/>
          <w:szCs w:val="28"/>
        </w:rPr>
        <w:t xml:space="preserve"> (44%)</w:t>
      </w:r>
      <w:r w:rsidRPr="00033517">
        <w:rPr>
          <w:rFonts w:ascii="Times New Roman" w:hAnsi="Times New Roman" w:cs="Times New Roman"/>
          <w:sz w:val="28"/>
          <w:szCs w:val="28"/>
        </w:rPr>
        <w:t xml:space="preserve"> считают, что </w:t>
      </w:r>
      <w:r w:rsidR="0014456B" w:rsidRPr="00033517">
        <w:rPr>
          <w:rFonts w:ascii="Times New Roman" w:hAnsi="Times New Roman" w:cs="Times New Roman"/>
          <w:sz w:val="28"/>
          <w:szCs w:val="28"/>
        </w:rPr>
        <w:t>влияние</w:t>
      </w:r>
      <w:r w:rsidRPr="00033517">
        <w:rPr>
          <w:rFonts w:ascii="Times New Roman" w:hAnsi="Times New Roman" w:cs="Times New Roman"/>
          <w:sz w:val="28"/>
          <w:szCs w:val="28"/>
        </w:rPr>
        <w:t xml:space="preserve"> инфраструктуры</w:t>
      </w:r>
      <w:r w:rsidR="0014456B" w:rsidRPr="00033517">
        <w:rPr>
          <w:rFonts w:ascii="Times New Roman" w:hAnsi="Times New Roman" w:cs="Times New Roman"/>
          <w:sz w:val="28"/>
          <w:szCs w:val="28"/>
        </w:rPr>
        <w:t xml:space="preserve"> поддержки на инновационную деятельность в регионе является высоким или находится на уровне выше среднего, 32% оценивают его как средний, и лишь 8% полагают, что влияние инфраструктуры поддержки является низким. </w:t>
      </w:r>
    </w:p>
    <w:p w:rsidR="008414C7" w:rsidRPr="00033517" w:rsidRDefault="00D33087" w:rsidP="00D33087">
      <w:pPr>
        <w:spacing w:after="0"/>
        <w:ind w:left="-284"/>
        <w:jc w:val="center"/>
        <w:rPr>
          <w:rFonts w:ascii="Times New Roman" w:hAnsi="Times New Roman" w:cs="Times New Roman"/>
          <w:i/>
          <w:sz w:val="28"/>
          <w:szCs w:val="28"/>
        </w:rPr>
      </w:pPr>
      <w:r w:rsidRPr="00033517">
        <w:rPr>
          <w:rFonts w:ascii="Times New Roman" w:hAnsi="Times New Roman" w:cs="Times New Roman"/>
          <w:noProof/>
          <w:sz w:val="28"/>
          <w:szCs w:val="28"/>
          <w:lang w:eastAsia="ru-RU"/>
        </w:rPr>
        <w:lastRenderedPageBreak/>
        <w:drawing>
          <wp:inline distT="0" distB="0" distL="0" distR="0">
            <wp:extent cx="4008475" cy="2743200"/>
            <wp:effectExtent l="0" t="0" r="0" b="0"/>
            <wp:docPr id="6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033517">
        <w:rPr>
          <w:rFonts w:ascii="Times New Roman" w:hAnsi="Times New Roman" w:cs="Times New Roman"/>
          <w:noProof/>
          <w:sz w:val="28"/>
          <w:szCs w:val="28"/>
          <w:lang w:eastAsia="ru-RU"/>
        </w:rPr>
        <w:drawing>
          <wp:inline distT="0" distB="0" distL="0" distR="0">
            <wp:extent cx="2020186" cy="2732567"/>
            <wp:effectExtent l="0" t="0" r="0" b="0"/>
            <wp:docPr id="6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8414C7" w:rsidRPr="00033517">
        <w:rPr>
          <w:rFonts w:ascii="Times New Roman" w:hAnsi="Times New Roman" w:cs="Times New Roman"/>
          <w:i/>
          <w:sz w:val="28"/>
          <w:szCs w:val="28"/>
        </w:rPr>
        <w:t>Рис</w:t>
      </w:r>
      <w:r w:rsidR="006E3840">
        <w:rPr>
          <w:rFonts w:ascii="Times New Roman" w:hAnsi="Times New Roman" w:cs="Times New Roman"/>
          <w:i/>
          <w:sz w:val="28"/>
          <w:szCs w:val="28"/>
        </w:rPr>
        <w:t>.</w:t>
      </w:r>
      <w:r w:rsidR="008414C7" w:rsidRPr="00033517">
        <w:rPr>
          <w:rFonts w:ascii="Times New Roman" w:hAnsi="Times New Roman" w:cs="Times New Roman"/>
          <w:i/>
          <w:sz w:val="28"/>
          <w:szCs w:val="28"/>
        </w:rPr>
        <w:t xml:space="preserve"> 2.4. Значимость влияния отдельных факторов на инновационную активность</w:t>
      </w:r>
    </w:p>
    <w:p w:rsidR="003E67C5" w:rsidRDefault="003E67C5" w:rsidP="003E67C5">
      <w:pPr>
        <w:spacing w:after="0"/>
        <w:ind w:firstLine="709"/>
        <w:jc w:val="both"/>
        <w:rPr>
          <w:rFonts w:ascii="Times New Roman" w:hAnsi="Times New Roman" w:cs="Times New Roman"/>
          <w:sz w:val="28"/>
          <w:szCs w:val="28"/>
        </w:rPr>
      </w:pPr>
    </w:p>
    <w:p w:rsidR="00BD596D" w:rsidRDefault="003E67C5" w:rsidP="003E67C5">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Данный фактор, заняв 4 место,</w:t>
      </w:r>
      <w:r>
        <w:rPr>
          <w:rFonts w:ascii="Times New Roman" w:hAnsi="Times New Roman" w:cs="Times New Roman"/>
          <w:sz w:val="28"/>
          <w:szCs w:val="28"/>
        </w:rPr>
        <w:t xml:space="preserve"> </w:t>
      </w:r>
      <w:r w:rsidR="00845FE2" w:rsidRPr="00033517">
        <w:rPr>
          <w:rFonts w:ascii="Times New Roman" w:hAnsi="Times New Roman" w:cs="Times New Roman"/>
          <w:sz w:val="28"/>
          <w:szCs w:val="28"/>
        </w:rPr>
        <w:t xml:space="preserve">расположился по значимости между традиционной инфраструктурой и доступностью </w:t>
      </w:r>
      <w:r w:rsidR="007F56FD">
        <w:rPr>
          <w:rFonts w:ascii="Times New Roman" w:hAnsi="Times New Roman" w:cs="Times New Roman"/>
          <w:sz w:val="28"/>
          <w:szCs w:val="28"/>
        </w:rPr>
        <w:t xml:space="preserve">объектов </w:t>
      </w:r>
      <w:r w:rsidR="00845FE2" w:rsidRPr="00033517">
        <w:rPr>
          <w:rFonts w:ascii="Times New Roman" w:hAnsi="Times New Roman" w:cs="Times New Roman"/>
          <w:sz w:val="28"/>
          <w:szCs w:val="28"/>
        </w:rPr>
        <w:t xml:space="preserve">недвижимости. </w:t>
      </w:r>
    </w:p>
    <w:p w:rsidR="00BD596D" w:rsidRDefault="00845FE2" w:rsidP="00BD596D">
      <w:pPr>
        <w:spacing w:after="0"/>
        <w:ind w:firstLine="708"/>
        <w:jc w:val="both"/>
        <w:rPr>
          <w:rFonts w:ascii="Times New Roman" w:hAnsi="Times New Roman" w:cs="Times New Roman"/>
          <w:sz w:val="28"/>
          <w:szCs w:val="28"/>
        </w:rPr>
      </w:pPr>
      <w:r w:rsidRPr="00033517">
        <w:rPr>
          <w:rFonts w:ascii="Times New Roman" w:hAnsi="Times New Roman" w:cs="Times New Roman"/>
          <w:sz w:val="28"/>
          <w:szCs w:val="28"/>
        </w:rPr>
        <w:t xml:space="preserve">То есть результаты опроса свидетельствуют о среднем уровне важности развития </w:t>
      </w:r>
      <w:r w:rsidR="00BD596D">
        <w:rPr>
          <w:rFonts w:ascii="Times New Roman" w:hAnsi="Times New Roman" w:cs="Times New Roman"/>
          <w:sz w:val="28"/>
          <w:szCs w:val="28"/>
        </w:rPr>
        <w:t xml:space="preserve">инновационной </w:t>
      </w:r>
      <w:r w:rsidRPr="00033517">
        <w:rPr>
          <w:rFonts w:ascii="Times New Roman" w:hAnsi="Times New Roman" w:cs="Times New Roman"/>
          <w:sz w:val="28"/>
          <w:szCs w:val="28"/>
        </w:rPr>
        <w:t xml:space="preserve">инфраструктуры </w:t>
      </w:r>
      <w:r w:rsidR="00BD596D">
        <w:rPr>
          <w:rFonts w:ascii="Times New Roman" w:hAnsi="Times New Roman" w:cs="Times New Roman"/>
          <w:sz w:val="28"/>
          <w:szCs w:val="28"/>
        </w:rPr>
        <w:t>как фактора влияющего на развитие инновационной деятельности</w:t>
      </w:r>
      <w:r w:rsidRPr="00033517">
        <w:rPr>
          <w:rFonts w:ascii="Times New Roman" w:hAnsi="Times New Roman" w:cs="Times New Roman"/>
          <w:sz w:val="28"/>
          <w:szCs w:val="28"/>
        </w:rPr>
        <w:t>.</w:t>
      </w:r>
    </w:p>
    <w:p w:rsidR="00845FE2" w:rsidRPr="00845FE2" w:rsidRDefault="00BD596D" w:rsidP="00BD596D">
      <w:pPr>
        <w:spacing w:after="0"/>
        <w:ind w:firstLine="708"/>
        <w:jc w:val="both"/>
        <w:rPr>
          <w:rFonts w:ascii="Times New Roman" w:hAnsi="Times New Roman" w:cs="Times New Roman"/>
          <w:sz w:val="28"/>
          <w:szCs w:val="28"/>
        </w:rPr>
      </w:pPr>
      <w:r>
        <w:rPr>
          <w:rFonts w:ascii="Times New Roman" w:hAnsi="Times New Roman" w:cs="Times New Roman"/>
          <w:sz w:val="28"/>
          <w:szCs w:val="28"/>
        </w:rPr>
        <w:t>Таким образом, для развития инноваций в</w:t>
      </w:r>
      <w:r w:rsidR="00845FE2" w:rsidRPr="00033517">
        <w:rPr>
          <w:rFonts w:ascii="Times New Roman" w:hAnsi="Times New Roman" w:cs="Times New Roman"/>
          <w:sz w:val="28"/>
          <w:szCs w:val="28"/>
        </w:rPr>
        <w:t xml:space="preserve"> первую очередь</w:t>
      </w:r>
      <w:r>
        <w:rPr>
          <w:rFonts w:ascii="Times New Roman" w:hAnsi="Times New Roman" w:cs="Times New Roman"/>
          <w:sz w:val="28"/>
          <w:szCs w:val="28"/>
        </w:rPr>
        <w:t xml:space="preserve"> деятельность торгово-промышленных палат </w:t>
      </w:r>
      <w:r w:rsidR="00845FE2" w:rsidRPr="00033517">
        <w:rPr>
          <w:rFonts w:ascii="Times New Roman" w:hAnsi="Times New Roman" w:cs="Times New Roman"/>
          <w:sz w:val="28"/>
          <w:szCs w:val="28"/>
        </w:rPr>
        <w:t>необходимо сосредоточить на развитии институтов, обеспечивающих доступность финансовых и трудовых ресурсов для предприятий, и на развитии транспортной и инженерно-коммуналь</w:t>
      </w:r>
      <w:r>
        <w:rPr>
          <w:rFonts w:ascii="Times New Roman" w:hAnsi="Times New Roman" w:cs="Times New Roman"/>
          <w:sz w:val="28"/>
          <w:szCs w:val="28"/>
        </w:rPr>
        <w:t xml:space="preserve">ной инфраструктуры. Роль влияния инновационной инфраструктуры на развитие инновационной активности хоть и не является самым важным фактором, но оказывает ощутимое влияние на реализацию инновационных проектов. </w:t>
      </w:r>
    </w:p>
    <w:p w:rsidR="00943179" w:rsidRDefault="00943179"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Основные современные элементы инфраструктуры поддержки инновационной деятельности охарактеризованы в разделе </w:t>
      </w:r>
      <w:r w:rsidRPr="00033517">
        <w:rPr>
          <w:rFonts w:ascii="Times New Roman" w:hAnsi="Times New Roman" w:cs="Times New Roman"/>
          <w:sz w:val="28"/>
          <w:szCs w:val="28"/>
          <w:lang w:val="en-US"/>
        </w:rPr>
        <w:t>I</w:t>
      </w:r>
      <w:r w:rsidRPr="00033517">
        <w:rPr>
          <w:rFonts w:ascii="Times New Roman" w:hAnsi="Times New Roman" w:cs="Times New Roman"/>
          <w:sz w:val="28"/>
          <w:szCs w:val="28"/>
        </w:rPr>
        <w:t xml:space="preserve"> доклада. Чтобы определить</w:t>
      </w:r>
      <w:r w:rsidR="0005282D" w:rsidRPr="00033517">
        <w:rPr>
          <w:rFonts w:ascii="Times New Roman" w:hAnsi="Times New Roman" w:cs="Times New Roman"/>
          <w:sz w:val="28"/>
          <w:szCs w:val="28"/>
        </w:rPr>
        <w:t xml:space="preserve"> наиболее актуальные направления для развития инфраструктуры поддержки</w:t>
      </w:r>
      <w:r w:rsidR="00367956" w:rsidRPr="00033517">
        <w:rPr>
          <w:rFonts w:ascii="Times New Roman" w:hAnsi="Times New Roman" w:cs="Times New Roman"/>
          <w:sz w:val="28"/>
          <w:szCs w:val="28"/>
        </w:rPr>
        <w:t>,</w:t>
      </w:r>
      <w:r w:rsidRPr="00033517">
        <w:rPr>
          <w:rFonts w:ascii="Times New Roman" w:hAnsi="Times New Roman" w:cs="Times New Roman"/>
          <w:sz w:val="28"/>
          <w:szCs w:val="28"/>
        </w:rPr>
        <w:t xml:space="preserve">  респондентам было предложено оценить</w:t>
      </w:r>
      <w:r w:rsidR="0005282D" w:rsidRPr="00033517">
        <w:rPr>
          <w:rFonts w:ascii="Times New Roman" w:hAnsi="Times New Roman" w:cs="Times New Roman"/>
          <w:sz w:val="28"/>
          <w:szCs w:val="28"/>
        </w:rPr>
        <w:t xml:space="preserve"> от одного до пяти</w:t>
      </w:r>
      <w:r w:rsidR="00367956" w:rsidRPr="00033517">
        <w:rPr>
          <w:rStyle w:val="ab"/>
          <w:rFonts w:ascii="Times New Roman" w:hAnsi="Times New Roman" w:cs="Times New Roman"/>
          <w:sz w:val="28"/>
          <w:szCs w:val="28"/>
        </w:rPr>
        <w:footnoteReference w:id="19"/>
      </w:r>
      <w:r w:rsidRPr="00033517">
        <w:rPr>
          <w:rFonts w:ascii="Times New Roman" w:hAnsi="Times New Roman" w:cs="Times New Roman"/>
          <w:sz w:val="28"/>
          <w:szCs w:val="28"/>
        </w:rPr>
        <w:t xml:space="preserve"> востребованность и удовлетворенность спроса на наиболее широко распространенные</w:t>
      </w:r>
      <w:r w:rsidR="0005282D" w:rsidRPr="00033517">
        <w:rPr>
          <w:rFonts w:ascii="Times New Roman" w:hAnsi="Times New Roman" w:cs="Times New Roman"/>
          <w:sz w:val="28"/>
          <w:szCs w:val="28"/>
        </w:rPr>
        <w:t xml:space="preserve"> ее</w:t>
      </w:r>
      <w:r w:rsidRPr="00033517">
        <w:rPr>
          <w:rFonts w:ascii="Times New Roman" w:hAnsi="Times New Roman" w:cs="Times New Roman"/>
          <w:sz w:val="28"/>
          <w:szCs w:val="28"/>
        </w:rPr>
        <w:t xml:space="preserve"> элементы:</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Центры и агентства по развитию предпринимательства</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lastRenderedPageBreak/>
        <w:t>Государственные и муниципальные фонды поддержки предпринимательства</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Фонды содействия кредитованию (гарантийные фонды, фонды поручительств)</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Венчурные фонды</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Банки, осуществляющие финансирование инноваций и модернизации</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Микрофинансовые организации, осуществляющие финансирование инноваций и модернизации</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Технопарки, научные парки</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Инновационно-технологические центры</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Бизнес-инкубаторы</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Центры трансфера (передачи) технологий</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Центры коллективного пользования</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Особые  экономические зоны технико-внедренческого типа</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Фонд содействия развитию малых форм предприятий в научно-технической сфере («Фонд Бортника»)</w:t>
      </w:r>
    </w:p>
    <w:p w:rsidR="00943179" w:rsidRPr="00033517" w:rsidRDefault="00943179" w:rsidP="00121547">
      <w:pPr>
        <w:pStyle w:val="a3"/>
        <w:numPr>
          <w:ilvl w:val="0"/>
          <w:numId w:val="4"/>
        </w:numPr>
        <w:spacing w:after="0"/>
        <w:jc w:val="both"/>
        <w:rPr>
          <w:rFonts w:ascii="Times New Roman" w:hAnsi="Times New Roman" w:cs="Times New Roman"/>
          <w:sz w:val="28"/>
          <w:szCs w:val="28"/>
        </w:rPr>
      </w:pPr>
      <w:r w:rsidRPr="00033517">
        <w:rPr>
          <w:rFonts w:ascii="Times New Roman" w:hAnsi="Times New Roman" w:cs="Times New Roman"/>
          <w:sz w:val="28"/>
          <w:szCs w:val="28"/>
        </w:rPr>
        <w:t xml:space="preserve">Российская венчурная компания (РВК) и региональные партнеры  </w:t>
      </w:r>
    </w:p>
    <w:p w:rsidR="00943179" w:rsidRPr="00033517" w:rsidRDefault="007F56FD" w:rsidP="00121547">
      <w:pPr>
        <w:pStyle w:val="a3"/>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t xml:space="preserve"> ОАО </w:t>
      </w:r>
      <w:r w:rsidR="00943179" w:rsidRPr="00033517">
        <w:rPr>
          <w:rFonts w:ascii="Times New Roman" w:hAnsi="Times New Roman" w:cs="Times New Roman"/>
          <w:sz w:val="28"/>
          <w:szCs w:val="28"/>
        </w:rPr>
        <w:t>Роснано</w:t>
      </w:r>
    </w:p>
    <w:p w:rsidR="00BE399A" w:rsidRPr="00033517" w:rsidRDefault="007F56FD" w:rsidP="00121547">
      <w:pPr>
        <w:pStyle w:val="a3"/>
        <w:numPr>
          <w:ilvl w:val="0"/>
          <w:numId w:val="4"/>
        </w:num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943179" w:rsidRPr="00033517">
        <w:rPr>
          <w:rFonts w:ascii="Times New Roman" w:hAnsi="Times New Roman" w:cs="Times New Roman"/>
          <w:sz w:val="28"/>
          <w:szCs w:val="28"/>
        </w:rPr>
        <w:t>Сколково</w:t>
      </w:r>
      <w:r>
        <w:rPr>
          <w:rFonts w:ascii="Times New Roman" w:hAnsi="Times New Roman" w:cs="Times New Roman"/>
          <w:sz w:val="28"/>
          <w:szCs w:val="28"/>
        </w:rPr>
        <w:t>»</w:t>
      </w:r>
    </w:p>
    <w:p w:rsidR="00F40D6E" w:rsidRPr="003929AC" w:rsidRDefault="0005282D"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Результаты такой оценки представлены на рисунке</w:t>
      </w:r>
      <w:r w:rsidR="00367956" w:rsidRPr="00033517">
        <w:rPr>
          <w:rFonts w:ascii="Times New Roman" w:hAnsi="Times New Roman" w:cs="Times New Roman"/>
          <w:sz w:val="28"/>
          <w:szCs w:val="28"/>
        </w:rPr>
        <w:t xml:space="preserve"> 2.5.</w:t>
      </w:r>
    </w:p>
    <w:p w:rsidR="00403B5E" w:rsidRDefault="00845FE2" w:rsidP="00403B5E">
      <w:pPr>
        <w:spacing w:after="0"/>
        <w:ind w:firstLine="708"/>
        <w:jc w:val="both"/>
        <w:rPr>
          <w:rFonts w:ascii="Times New Roman" w:hAnsi="Times New Roman" w:cs="Times New Roman"/>
          <w:sz w:val="28"/>
          <w:szCs w:val="28"/>
        </w:rPr>
      </w:pPr>
      <w:r w:rsidRPr="00033517">
        <w:rPr>
          <w:rFonts w:ascii="Times New Roman" w:hAnsi="Times New Roman" w:cs="Times New Roman"/>
          <w:sz w:val="28"/>
          <w:szCs w:val="28"/>
        </w:rPr>
        <w:t>В целом респонденты достаточно равномерно оценивают спрос и его удовлетворенность на различные элементы инфраструктуры. Средние</w:t>
      </w:r>
      <w:r w:rsidR="00556CD5">
        <w:rPr>
          <w:rFonts w:ascii="Times New Roman" w:hAnsi="Times New Roman" w:cs="Times New Roman"/>
          <w:sz w:val="28"/>
          <w:szCs w:val="28"/>
        </w:rPr>
        <w:t xml:space="preserve"> оценки спроса на все элементы </w:t>
      </w:r>
      <w:r w:rsidRPr="00033517">
        <w:rPr>
          <w:rFonts w:ascii="Times New Roman" w:hAnsi="Times New Roman" w:cs="Times New Roman"/>
          <w:sz w:val="28"/>
          <w:szCs w:val="28"/>
        </w:rPr>
        <w:t xml:space="preserve">лежат в границах от 3 до 4. По мнению опрошенных руководителей торгово-промышленных палат, наиболее востребованными являются </w:t>
      </w:r>
      <w:r w:rsidR="00556CD5" w:rsidRPr="00033517">
        <w:rPr>
          <w:rFonts w:ascii="Times New Roman" w:hAnsi="Times New Roman" w:cs="Times New Roman"/>
          <w:sz w:val="28"/>
          <w:szCs w:val="28"/>
        </w:rPr>
        <w:t>информационно-технологические центры,</w:t>
      </w:r>
      <w:r w:rsidR="00556CD5">
        <w:rPr>
          <w:rFonts w:ascii="Times New Roman" w:hAnsi="Times New Roman" w:cs="Times New Roman"/>
          <w:sz w:val="28"/>
          <w:szCs w:val="28"/>
        </w:rPr>
        <w:t xml:space="preserve"> а также</w:t>
      </w:r>
      <w:r w:rsidR="00403B5E">
        <w:rPr>
          <w:rFonts w:ascii="Times New Roman" w:hAnsi="Times New Roman" w:cs="Times New Roman"/>
          <w:sz w:val="28"/>
          <w:szCs w:val="28"/>
        </w:rPr>
        <w:t xml:space="preserve"> </w:t>
      </w:r>
      <w:r w:rsidR="00403B5E" w:rsidRPr="00033517">
        <w:rPr>
          <w:rFonts w:ascii="Times New Roman" w:hAnsi="Times New Roman" w:cs="Times New Roman"/>
          <w:sz w:val="28"/>
          <w:szCs w:val="28"/>
        </w:rPr>
        <w:t>микрофинансовые организации, осуществляющие финансирование инноваций и модернизации. Наименее востребованными оказались Сколково и структуры Роснано.</w:t>
      </w:r>
    </w:p>
    <w:p w:rsidR="00403B5E" w:rsidRDefault="00403B5E" w:rsidP="00403B5E">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Диапазон средних оценок удовлетворенности спроса</w:t>
      </w:r>
      <w:r>
        <w:rPr>
          <w:rFonts w:ascii="Times New Roman" w:hAnsi="Times New Roman" w:cs="Times New Roman"/>
          <w:sz w:val="28"/>
          <w:szCs w:val="28"/>
        </w:rPr>
        <w:t xml:space="preserve"> </w:t>
      </w:r>
      <w:r w:rsidRPr="00033517">
        <w:rPr>
          <w:rFonts w:ascii="Times New Roman" w:hAnsi="Times New Roman" w:cs="Times New Roman"/>
          <w:sz w:val="28"/>
          <w:szCs w:val="28"/>
        </w:rPr>
        <w:t>– от 2 до 3,3 баллов</w:t>
      </w:r>
      <w:r>
        <w:rPr>
          <w:rFonts w:ascii="Times New Roman" w:hAnsi="Times New Roman" w:cs="Times New Roman"/>
          <w:sz w:val="28"/>
          <w:szCs w:val="28"/>
        </w:rPr>
        <w:t>, что свидетельствует в целом об уровне удовлетворенности спроса  – «ниже среднего»</w:t>
      </w:r>
      <w:r w:rsidRPr="00033517">
        <w:rPr>
          <w:rFonts w:ascii="Times New Roman" w:hAnsi="Times New Roman" w:cs="Times New Roman"/>
          <w:sz w:val="28"/>
          <w:szCs w:val="28"/>
        </w:rPr>
        <w:t>. При этом наименее удовлетворенным спрос оказался на венчурные фонды</w:t>
      </w:r>
      <w:r>
        <w:rPr>
          <w:rFonts w:ascii="Times New Roman" w:hAnsi="Times New Roman" w:cs="Times New Roman"/>
          <w:sz w:val="28"/>
          <w:szCs w:val="28"/>
        </w:rPr>
        <w:t xml:space="preserve"> и</w:t>
      </w:r>
      <w:r w:rsidRPr="00033517">
        <w:rPr>
          <w:rFonts w:ascii="Times New Roman" w:hAnsi="Times New Roman" w:cs="Times New Roman"/>
          <w:sz w:val="28"/>
          <w:szCs w:val="28"/>
        </w:rPr>
        <w:t xml:space="preserve"> центры коллективного пользования.</w:t>
      </w:r>
      <w:r>
        <w:rPr>
          <w:rFonts w:ascii="Times New Roman" w:hAnsi="Times New Roman" w:cs="Times New Roman"/>
          <w:sz w:val="28"/>
          <w:szCs w:val="28"/>
        </w:rPr>
        <w:t xml:space="preserve"> </w:t>
      </w:r>
      <w:r w:rsidRPr="00033517">
        <w:rPr>
          <w:rFonts w:ascii="Times New Roman" w:hAnsi="Times New Roman" w:cs="Times New Roman"/>
          <w:sz w:val="28"/>
          <w:szCs w:val="28"/>
        </w:rPr>
        <w:t>По мнению респондентов</w:t>
      </w:r>
      <w:r>
        <w:rPr>
          <w:rFonts w:ascii="Times New Roman" w:hAnsi="Times New Roman" w:cs="Times New Roman"/>
          <w:sz w:val="28"/>
          <w:szCs w:val="28"/>
        </w:rPr>
        <w:t>,</w:t>
      </w:r>
      <w:r w:rsidRPr="00033517">
        <w:rPr>
          <w:rFonts w:ascii="Times New Roman" w:hAnsi="Times New Roman" w:cs="Times New Roman"/>
          <w:sz w:val="28"/>
          <w:szCs w:val="28"/>
        </w:rPr>
        <w:t xml:space="preserve"> в большей степени спрос со стороны предпринимателей удовлетворен на такие элементы инфраструктуры поддержки, как центры развития предпринимательства, бизнес-инкубаторы, Фонд Бортника. </w:t>
      </w:r>
    </w:p>
    <w:p w:rsidR="00403B5E" w:rsidRPr="00033517" w:rsidRDefault="00403B5E" w:rsidP="00403B5E">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Кроме того, отдельные респонденты указали на наличие спроса со стороны предпринимателей и низкое предложение таких элементов инфраструктуры, как центры кластерного развития, посевные фонды, фонды научно-технического развития, коучинг-центры, центры компетенции.</w:t>
      </w:r>
    </w:p>
    <w:p w:rsidR="00BE399A" w:rsidRPr="00033517" w:rsidRDefault="00D37A56" w:rsidP="00121547">
      <w:pPr>
        <w:spacing w:after="0"/>
        <w:jc w:val="both"/>
        <w:rPr>
          <w:rFonts w:ascii="Times New Roman" w:hAnsi="Times New Roman" w:cs="Times New Roman"/>
          <w:sz w:val="28"/>
          <w:szCs w:val="28"/>
        </w:rPr>
      </w:pPr>
      <w:r w:rsidRPr="00D37A56">
        <w:rPr>
          <w:rFonts w:ascii="Times New Roman" w:hAnsi="Times New Roman" w:cs="Times New Roman"/>
          <w:noProof/>
          <w:sz w:val="28"/>
          <w:szCs w:val="28"/>
          <w:lang w:eastAsia="ru-RU"/>
        </w:rPr>
        <w:lastRenderedPageBreak/>
        <w:drawing>
          <wp:inline distT="0" distB="0" distL="0" distR="0">
            <wp:extent cx="5940425" cy="4266634"/>
            <wp:effectExtent l="0" t="0" r="0" b="0"/>
            <wp:docPr id="9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03B5E" w:rsidRPr="00033517" w:rsidRDefault="00403B5E" w:rsidP="00403B5E">
      <w:pPr>
        <w:spacing w:after="0"/>
        <w:ind w:firstLine="709"/>
        <w:jc w:val="center"/>
        <w:rPr>
          <w:rFonts w:ascii="Times New Roman" w:hAnsi="Times New Roman" w:cs="Times New Roman"/>
          <w:sz w:val="28"/>
          <w:szCs w:val="28"/>
        </w:rPr>
      </w:pPr>
      <w:r w:rsidRPr="00033517">
        <w:rPr>
          <w:rFonts w:ascii="Times New Roman" w:hAnsi="Times New Roman" w:cs="Times New Roman"/>
          <w:i/>
          <w:sz w:val="28"/>
          <w:szCs w:val="28"/>
        </w:rPr>
        <w:t>Рис</w:t>
      </w:r>
      <w:r w:rsidR="006E3840">
        <w:rPr>
          <w:rFonts w:ascii="Times New Roman" w:hAnsi="Times New Roman" w:cs="Times New Roman"/>
          <w:i/>
          <w:sz w:val="28"/>
          <w:szCs w:val="28"/>
        </w:rPr>
        <w:t>.</w:t>
      </w:r>
      <w:r w:rsidRPr="00033517">
        <w:rPr>
          <w:rFonts w:ascii="Times New Roman" w:hAnsi="Times New Roman" w:cs="Times New Roman"/>
          <w:i/>
          <w:sz w:val="28"/>
          <w:szCs w:val="28"/>
        </w:rPr>
        <w:t xml:space="preserve"> 2.5. Востребованность и удовлетворенность спроса на отдельные элементы инфраструктуры поддержки инновационной деятельности</w:t>
      </w:r>
    </w:p>
    <w:p w:rsidR="00773D2A" w:rsidRPr="00403B5E" w:rsidRDefault="00773D2A" w:rsidP="007E52C2">
      <w:pPr>
        <w:pStyle w:val="2"/>
        <w:rPr>
          <w:rFonts w:ascii="Times New Roman" w:hAnsi="Times New Roman" w:cs="Times New Roman"/>
          <w:color w:val="E36C0A" w:themeColor="accent6" w:themeShade="BF"/>
          <w:sz w:val="28"/>
          <w:szCs w:val="28"/>
          <w:lang w:eastAsia="ru-RU"/>
        </w:rPr>
      </w:pPr>
      <w:bookmarkStart w:id="13" w:name="_Toc335095966"/>
      <w:r w:rsidRPr="00403B5E">
        <w:rPr>
          <w:rFonts w:ascii="Times New Roman" w:hAnsi="Times New Roman" w:cs="Times New Roman"/>
          <w:color w:val="E36C0A" w:themeColor="accent6" w:themeShade="BF"/>
          <w:sz w:val="28"/>
          <w:szCs w:val="28"/>
          <w:lang w:eastAsia="ru-RU"/>
        </w:rPr>
        <w:t>2.3. Деятельность ТПП и объединений предпринимателей по развитию инфраструктуры поддержки инновационной деятельности</w:t>
      </w:r>
      <w:bookmarkEnd w:id="13"/>
    </w:p>
    <w:p w:rsidR="00773D2A" w:rsidRPr="00033517" w:rsidRDefault="00AE02E0"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Для оценки текущей деятельности территориальных ТПП</w:t>
      </w:r>
      <w:r w:rsidR="00403B5E">
        <w:rPr>
          <w:rFonts w:ascii="Times New Roman" w:hAnsi="Times New Roman" w:cs="Times New Roman"/>
          <w:sz w:val="28"/>
          <w:szCs w:val="28"/>
        </w:rPr>
        <w:t xml:space="preserve"> и объединений предпринимателей</w:t>
      </w:r>
      <w:r w:rsidRPr="00033517">
        <w:rPr>
          <w:rFonts w:ascii="Times New Roman" w:hAnsi="Times New Roman" w:cs="Times New Roman"/>
          <w:sz w:val="28"/>
          <w:szCs w:val="28"/>
        </w:rPr>
        <w:t xml:space="preserve"> по развитию инновационной</w:t>
      </w:r>
      <w:r w:rsidR="00403B5E">
        <w:rPr>
          <w:rFonts w:ascii="Times New Roman" w:hAnsi="Times New Roman" w:cs="Times New Roman"/>
          <w:sz w:val="28"/>
          <w:szCs w:val="28"/>
        </w:rPr>
        <w:t xml:space="preserve"> инфраструктуры </w:t>
      </w:r>
      <w:r w:rsidRPr="00033517">
        <w:rPr>
          <w:rFonts w:ascii="Times New Roman" w:hAnsi="Times New Roman" w:cs="Times New Roman"/>
          <w:sz w:val="28"/>
          <w:szCs w:val="28"/>
        </w:rPr>
        <w:t xml:space="preserve">руководителям территориальных торгово-промышленных палат было предложено оценить уровень влияния на развитие региональной инфраструктуры поддержки инновационной деятельности соответственно региональных и </w:t>
      </w:r>
      <w:r w:rsidR="00556CD5">
        <w:rPr>
          <w:rFonts w:ascii="Times New Roman" w:hAnsi="Times New Roman" w:cs="Times New Roman"/>
          <w:sz w:val="28"/>
          <w:szCs w:val="28"/>
        </w:rPr>
        <w:t>муниципальных</w:t>
      </w:r>
      <w:r w:rsidRPr="00033517">
        <w:rPr>
          <w:rFonts w:ascii="Times New Roman" w:hAnsi="Times New Roman" w:cs="Times New Roman"/>
          <w:sz w:val="28"/>
          <w:szCs w:val="28"/>
        </w:rPr>
        <w:t xml:space="preserve"> </w:t>
      </w:r>
      <w:r w:rsidR="00556CD5">
        <w:rPr>
          <w:rFonts w:ascii="Times New Roman" w:hAnsi="Times New Roman" w:cs="Times New Roman"/>
          <w:sz w:val="28"/>
          <w:szCs w:val="28"/>
        </w:rPr>
        <w:t xml:space="preserve">торгово-промышленных </w:t>
      </w:r>
      <w:r w:rsidRPr="00033517">
        <w:rPr>
          <w:rFonts w:ascii="Times New Roman" w:hAnsi="Times New Roman" w:cs="Times New Roman"/>
          <w:sz w:val="28"/>
          <w:szCs w:val="28"/>
        </w:rPr>
        <w:t>палат и объединений предпринимателей. Результат представлен на рисунке 2.6.</w:t>
      </w:r>
    </w:p>
    <w:p w:rsidR="00403B5E" w:rsidRDefault="00403B5E"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Более </w:t>
      </w:r>
      <w:r w:rsidR="0016444C" w:rsidRPr="00033517">
        <w:rPr>
          <w:rFonts w:ascii="Times New Roman" w:hAnsi="Times New Roman" w:cs="Times New Roman"/>
          <w:sz w:val="28"/>
          <w:szCs w:val="28"/>
        </w:rPr>
        <w:t xml:space="preserve">60% опрошенных респондентов считают, что региональные ТПП оказывают значительное влияние или более того, являются одним из ключевых элементов инфраструктуры поддержки инновационной деятельности, 35% полагают, что они оказывают лишь незначительное влияние, и лишь 4% отметили, что влияние отсутствует. </w:t>
      </w:r>
    </w:p>
    <w:p w:rsidR="003E67C5" w:rsidRDefault="003E67C5" w:rsidP="00403B5E">
      <w:pPr>
        <w:spacing w:after="0"/>
        <w:jc w:val="both"/>
        <w:rPr>
          <w:rFonts w:ascii="Times New Roman" w:hAnsi="Times New Roman" w:cs="Times New Roman"/>
          <w:noProof/>
          <w:sz w:val="28"/>
          <w:szCs w:val="28"/>
          <w:lang w:eastAsia="ru-RU"/>
        </w:rPr>
      </w:pPr>
    </w:p>
    <w:p w:rsidR="003E67C5" w:rsidRDefault="003E67C5" w:rsidP="003E67C5">
      <w:pPr>
        <w:spacing w:after="0"/>
        <w:ind w:left="-284"/>
        <w:jc w:val="both"/>
        <w:rPr>
          <w:rFonts w:ascii="Times New Roman" w:hAnsi="Times New Roman" w:cs="Times New Roman"/>
          <w:noProof/>
          <w:sz w:val="28"/>
          <w:szCs w:val="28"/>
          <w:lang w:eastAsia="ru-RU"/>
        </w:rPr>
      </w:pPr>
      <w:r w:rsidRPr="00033517">
        <w:rPr>
          <w:rFonts w:ascii="Times New Roman" w:hAnsi="Times New Roman" w:cs="Times New Roman"/>
          <w:noProof/>
          <w:sz w:val="28"/>
          <w:szCs w:val="28"/>
          <w:lang w:eastAsia="ru-RU"/>
        </w:rPr>
        <w:lastRenderedPageBreak/>
        <w:drawing>
          <wp:inline distT="0" distB="0" distL="0" distR="0">
            <wp:extent cx="1525675" cy="1448978"/>
            <wp:effectExtent l="0" t="0" r="0" b="0"/>
            <wp:docPr id="72" name="Диаграмма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73" name="Диаграмма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74" name="Диаграмма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75" name="Диаграмма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D37A56" w:rsidRPr="00D37A56">
        <w:rPr>
          <w:rFonts w:ascii="Times New Roman" w:hAnsi="Times New Roman" w:cs="Times New Roman"/>
          <w:noProof/>
          <w:sz w:val="28"/>
          <w:szCs w:val="28"/>
          <w:lang w:eastAsia="ru-RU"/>
        </w:rPr>
        <w:drawing>
          <wp:inline distT="0" distB="0" distL="0" distR="0">
            <wp:extent cx="5915025" cy="485774"/>
            <wp:effectExtent l="0" t="0" r="0" b="0"/>
            <wp:docPr id="9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403B5E" w:rsidRPr="00033517" w:rsidRDefault="00403B5E" w:rsidP="00403B5E">
      <w:pPr>
        <w:spacing w:after="0"/>
        <w:jc w:val="center"/>
        <w:rPr>
          <w:rFonts w:ascii="Times New Roman" w:hAnsi="Times New Roman" w:cs="Times New Roman"/>
          <w:sz w:val="28"/>
          <w:szCs w:val="28"/>
        </w:rPr>
      </w:pPr>
      <w:r w:rsidRPr="003E67C5">
        <w:rPr>
          <w:rFonts w:ascii="Times New Roman" w:hAnsi="Times New Roman" w:cs="Times New Roman"/>
          <w:i/>
          <w:noProof/>
          <w:sz w:val="28"/>
          <w:szCs w:val="28"/>
          <w:lang w:eastAsia="ru-RU"/>
        </w:rPr>
        <w:t>Рис</w:t>
      </w:r>
      <w:r w:rsidR="006E3840">
        <w:rPr>
          <w:rFonts w:ascii="Times New Roman" w:hAnsi="Times New Roman" w:cs="Times New Roman"/>
          <w:i/>
          <w:noProof/>
          <w:sz w:val="28"/>
          <w:szCs w:val="28"/>
          <w:lang w:eastAsia="ru-RU"/>
        </w:rPr>
        <w:t>.</w:t>
      </w:r>
      <w:r w:rsidRPr="003E67C5">
        <w:rPr>
          <w:rFonts w:ascii="Times New Roman" w:hAnsi="Times New Roman" w:cs="Times New Roman"/>
          <w:i/>
          <w:sz w:val="28"/>
          <w:szCs w:val="28"/>
        </w:rPr>
        <w:t xml:space="preserve"> 2.6. Современный уровень влияния ТПП и </w:t>
      </w:r>
      <w:r w:rsidR="003E67C5">
        <w:rPr>
          <w:rFonts w:ascii="Times New Roman" w:hAnsi="Times New Roman" w:cs="Times New Roman"/>
          <w:i/>
          <w:sz w:val="28"/>
          <w:szCs w:val="28"/>
        </w:rPr>
        <w:t>объединений предпринимателей</w:t>
      </w:r>
      <w:r w:rsidRPr="003E67C5">
        <w:rPr>
          <w:rFonts w:ascii="Times New Roman" w:hAnsi="Times New Roman" w:cs="Times New Roman"/>
          <w:i/>
          <w:sz w:val="28"/>
          <w:szCs w:val="28"/>
        </w:rPr>
        <w:t xml:space="preserve"> на развитие региональной инфраструктуры поддержки инновационной деятельности</w:t>
      </w:r>
    </w:p>
    <w:p w:rsidR="00403B5E" w:rsidRDefault="00403B5E" w:rsidP="00121547">
      <w:pPr>
        <w:spacing w:after="0"/>
        <w:ind w:firstLine="709"/>
        <w:jc w:val="both"/>
        <w:rPr>
          <w:rFonts w:ascii="Times New Roman" w:hAnsi="Times New Roman" w:cs="Times New Roman"/>
          <w:sz w:val="28"/>
          <w:szCs w:val="28"/>
        </w:rPr>
      </w:pPr>
    </w:p>
    <w:p w:rsidR="00AE02E0" w:rsidRPr="00033517" w:rsidRDefault="0016444C"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Меньшее влияние оказывают </w:t>
      </w:r>
      <w:r w:rsidR="00366D2A">
        <w:rPr>
          <w:rFonts w:ascii="Times New Roman" w:hAnsi="Times New Roman" w:cs="Times New Roman"/>
          <w:sz w:val="28"/>
          <w:szCs w:val="28"/>
        </w:rPr>
        <w:t>муниципальные</w:t>
      </w:r>
      <w:r w:rsidRPr="00033517">
        <w:rPr>
          <w:rFonts w:ascii="Times New Roman" w:hAnsi="Times New Roman" w:cs="Times New Roman"/>
          <w:sz w:val="28"/>
          <w:szCs w:val="28"/>
        </w:rPr>
        <w:t xml:space="preserve"> торгово-промышленные палаты в представлении респондентов: уже только 28% считают оказываемое влияние значительным. Влияние же объединений предпринимателей большинство руководителей торгово-пр</w:t>
      </w:r>
      <w:r w:rsidR="008773B9" w:rsidRPr="00033517">
        <w:rPr>
          <w:rFonts w:ascii="Times New Roman" w:hAnsi="Times New Roman" w:cs="Times New Roman"/>
          <w:sz w:val="28"/>
          <w:szCs w:val="28"/>
        </w:rPr>
        <w:t xml:space="preserve">омышленных палат считают низким: лишь 30% и 16% респондентов считают значительным влияние соответственно региональных и </w:t>
      </w:r>
      <w:r w:rsidR="00556CD5">
        <w:rPr>
          <w:rFonts w:ascii="Times New Roman" w:hAnsi="Times New Roman" w:cs="Times New Roman"/>
          <w:sz w:val="28"/>
          <w:szCs w:val="28"/>
        </w:rPr>
        <w:t>муниципальных</w:t>
      </w:r>
      <w:r w:rsidR="008773B9" w:rsidRPr="00033517">
        <w:rPr>
          <w:rFonts w:ascii="Times New Roman" w:hAnsi="Times New Roman" w:cs="Times New Roman"/>
          <w:sz w:val="28"/>
          <w:szCs w:val="28"/>
        </w:rPr>
        <w:t xml:space="preserve"> объединений предпринимателей. Стоит отметить, что влияние </w:t>
      </w:r>
      <w:r w:rsidR="00556CD5">
        <w:rPr>
          <w:rFonts w:ascii="Times New Roman" w:hAnsi="Times New Roman" w:cs="Times New Roman"/>
          <w:sz w:val="28"/>
          <w:szCs w:val="28"/>
        </w:rPr>
        <w:t>муниципальных</w:t>
      </w:r>
      <w:r w:rsidR="008773B9" w:rsidRPr="00033517">
        <w:rPr>
          <w:rFonts w:ascii="Times New Roman" w:hAnsi="Times New Roman" w:cs="Times New Roman"/>
          <w:sz w:val="28"/>
          <w:szCs w:val="28"/>
        </w:rPr>
        <w:t xml:space="preserve"> ТПП оценивается существенно выше влияния региональных объединений предпринимателей.</w:t>
      </w:r>
    </w:p>
    <w:p w:rsidR="00403B5E" w:rsidRDefault="00202091"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Территориальные торгово-промышленные палаты и объединения предпринимателей могут влиять на инновационную деятельность в регионах с двух различных позиций: </w:t>
      </w:r>
    </w:p>
    <w:p w:rsidR="00403B5E" w:rsidRDefault="00403B5E" w:rsidP="0012154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202091" w:rsidRPr="00033517">
        <w:rPr>
          <w:rFonts w:ascii="Times New Roman" w:hAnsi="Times New Roman" w:cs="Times New Roman"/>
          <w:sz w:val="28"/>
          <w:szCs w:val="28"/>
        </w:rPr>
        <w:t>с позиции организации, стоящей вне системы</w:t>
      </w:r>
      <w:r>
        <w:rPr>
          <w:rFonts w:ascii="Times New Roman" w:hAnsi="Times New Roman" w:cs="Times New Roman"/>
          <w:sz w:val="28"/>
          <w:szCs w:val="28"/>
        </w:rPr>
        <w:t xml:space="preserve"> инновационной</w:t>
      </w:r>
      <w:r w:rsidR="00202091" w:rsidRPr="00033517">
        <w:rPr>
          <w:rFonts w:ascii="Times New Roman" w:hAnsi="Times New Roman" w:cs="Times New Roman"/>
          <w:sz w:val="28"/>
          <w:szCs w:val="28"/>
        </w:rPr>
        <w:t xml:space="preserve"> инфраструктуры, но способствующей ее развитию</w:t>
      </w:r>
      <w:r>
        <w:rPr>
          <w:rFonts w:ascii="Times New Roman" w:hAnsi="Times New Roman" w:cs="Times New Roman"/>
          <w:sz w:val="28"/>
          <w:szCs w:val="28"/>
        </w:rPr>
        <w:t>;</w:t>
      </w:r>
    </w:p>
    <w:p w:rsidR="00403B5E" w:rsidRDefault="00403B5E" w:rsidP="00121547">
      <w:pPr>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00202091" w:rsidRPr="00033517">
        <w:rPr>
          <w:rFonts w:ascii="Times New Roman" w:hAnsi="Times New Roman" w:cs="Times New Roman"/>
          <w:sz w:val="28"/>
          <w:szCs w:val="28"/>
        </w:rPr>
        <w:t xml:space="preserve">  с позиции организации, являющейся частью </w:t>
      </w:r>
      <w:r>
        <w:rPr>
          <w:rFonts w:ascii="Times New Roman" w:hAnsi="Times New Roman" w:cs="Times New Roman"/>
          <w:sz w:val="28"/>
          <w:szCs w:val="28"/>
        </w:rPr>
        <w:t>инновационной</w:t>
      </w:r>
      <w:r w:rsidR="00202091" w:rsidRPr="00033517">
        <w:rPr>
          <w:rFonts w:ascii="Times New Roman" w:hAnsi="Times New Roman" w:cs="Times New Roman"/>
          <w:sz w:val="28"/>
          <w:szCs w:val="28"/>
        </w:rPr>
        <w:t xml:space="preserve"> инфраструктуры поддержки. </w:t>
      </w:r>
    </w:p>
    <w:p w:rsidR="00FA68B9" w:rsidRPr="00033517" w:rsidRDefault="00202091"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В первом случае ТПП и объединения предпринимателей м</w:t>
      </w:r>
      <w:r w:rsidR="00FA68B9" w:rsidRPr="00033517">
        <w:rPr>
          <w:rFonts w:ascii="Times New Roman" w:hAnsi="Times New Roman" w:cs="Times New Roman"/>
          <w:sz w:val="28"/>
          <w:szCs w:val="28"/>
        </w:rPr>
        <w:t xml:space="preserve">огут влиять на развитие </w:t>
      </w:r>
      <w:r w:rsidR="00403B5E">
        <w:rPr>
          <w:rFonts w:ascii="Times New Roman" w:hAnsi="Times New Roman" w:cs="Times New Roman"/>
          <w:sz w:val="28"/>
          <w:szCs w:val="28"/>
        </w:rPr>
        <w:t xml:space="preserve">инновационной </w:t>
      </w:r>
      <w:r w:rsidR="00FA68B9" w:rsidRPr="00033517">
        <w:rPr>
          <w:rFonts w:ascii="Times New Roman" w:hAnsi="Times New Roman" w:cs="Times New Roman"/>
          <w:sz w:val="28"/>
          <w:szCs w:val="28"/>
        </w:rPr>
        <w:t>инфраструктуры осуществлением таких мер, как:</w:t>
      </w:r>
    </w:p>
    <w:p w:rsidR="00FA68B9" w:rsidRPr="00033517" w:rsidRDefault="00FA68B9" w:rsidP="00121547">
      <w:pPr>
        <w:pStyle w:val="a3"/>
        <w:numPr>
          <w:ilvl w:val="0"/>
          <w:numId w:val="6"/>
        </w:numPr>
        <w:spacing w:after="0"/>
        <w:jc w:val="both"/>
        <w:rPr>
          <w:rFonts w:ascii="Times New Roman" w:hAnsi="Times New Roman" w:cs="Times New Roman"/>
          <w:sz w:val="28"/>
          <w:szCs w:val="28"/>
        </w:rPr>
      </w:pPr>
      <w:r w:rsidRPr="00033517">
        <w:rPr>
          <w:rFonts w:ascii="Times New Roman" w:hAnsi="Times New Roman" w:cs="Times New Roman"/>
          <w:sz w:val="28"/>
          <w:szCs w:val="28"/>
        </w:rPr>
        <w:t>совершенствование правового регулирования, продвижение программных документов</w:t>
      </w:r>
      <w:r w:rsidR="007F56FD">
        <w:rPr>
          <w:rFonts w:ascii="Times New Roman" w:hAnsi="Times New Roman" w:cs="Times New Roman"/>
          <w:sz w:val="28"/>
          <w:szCs w:val="28"/>
        </w:rPr>
        <w:t>, направленных на развитие инновационной инфраструктуры</w:t>
      </w:r>
      <w:r w:rsidRPr="00033517">
        <w:rPr>
          <w:rFonts w:ascii="Times New Roman" w:hAnsi="Times New Roman" w:cs="Times New Roman"/>
          <w:sz w:val="28"/>
          <w:szCs w:val="28"/>
        </w:rPr>
        <w:t>;</w:t>
      </w:r>
    </w:p>
    <w:p w:rsidR="00FA68B9" w:rsidRPr="00033517" w:rsidRDefault="00FA68B9" w:rsidP="00121547">
      <w:pPr>
        <w:pStyle w:val="a3"/>
        <w:numPr>
          <w:ilvl w:val="0"/>
          <w:numId w:val="6"/>
        </w:numPr>
        <w:spacing w:after="0"/>
        <w:jc w:val="both"/>
        <w:rPr>
          <w:rFonts w:ascii="Times New Roman" w:hAnsi="Times New Roman" w:cs="Times New Roman"/>
          <w:sz w:val="28"/>
          <w:szCs w:val="28"/>
        </w:rPr>
      </w:pPr>
      <w:r w:rsidRPr="00033517">
        <w:rPr>
          <w:rFonts w:ascii="Times New Roman" w:hAnsi="Times New Roman" w:cs="Times New Roman"/>
          <w:sz w:val="28"/>
          <w:szCs w:val="28"/>
        </w:rPr>
        <w:t>содействие в проведении в регионе крупномасштабных массовых мероприятий</w:t>
      </w:r>
      <w:r w:rsidR="007F56FD">
        <w:rPr>
          <w:rFonts w:ascii="Times New Roman" w:hAnsi="Times New Roman" w:cs="Times New Roman"/>
          <w:sz w:val="28"/>
          <w:szCs w:val="28"/>
        </w:rPr>
        <w:t xml:space="preserve"> с целью популяризации деятельности инновационной инфраструктуры</w:t>
      </w:r>
      <w:r w:rsidRPr="00033517">
        <w:rPr>
          <w:rFonts w:ascii="Times New Roman" w:hAnsi="Times New Roman" w:cs="Times New Roman"/>
          <w:sz w:val="28"/>
          <w:szCs w:val="28"/>
        </w:rPr>
        <w:t>;</w:t>
      </w:r>
    </w:p>
    <w:p w:rsidR="00FA68B9" w:rsidRPr="00033517" w:rsidRDefault="00FA68B9" w:rsidP="00121547">
      <w:pPr>
        <w:pStyle w:val="a3"/>
        <w:numPr>
          <w:ilvl w:val="0"/>
          <w:numId w:val="6"/>
        </w:numPr>
        <w:spacing w:after="0"/>
        <w:jc w:val="both"/>
        <w:rPr>
          <w:rFonts w:ascii="Times New Roman" w:hAnsi="Times New Roman" w:cs="Times New Roman"/>
          <w:sz w:val="28"/>
          <w:szCs w:val="28"/>
        </w:rPr>
      </w:pPr>
      <w:r w:rsidRPr="00033517">
        <w:rPr>
          <w:rFonts w:ascii="Times New Roman" w:hAnsi="Times New Roman" w:cs="Times New Roman"/>
          <w:sz w:val="28"/>
          <w:szCs w:val="28"/>
        </w:rPr>
        <w:t xml:space="preserve">содействие в создании организаций </w:t>
      </w:r>
      <w:r w:rsidR="00403B5E">
        <w:rPr>
          <w:rFonts w:ascii="Times New Roman" w:hAnsi="Times New Roman" w:cs="Times New Roman"/>
          <w:sz w:val="28"/>
          <w:szCs w:val="28"/>
        </w:rPr>
        <w:t xml:space="preserve">инновационной </w:t>
      </w:r>
      <w:r w:rsidRPr="00033517">
        <w:rPr>
          <w:rFonts w:ascii="Times New Roman" w:hAnsi="Times New Roman" w:cs="Times New Roman"/>
          <w:sz w:val="28"/>
          <w:szCs w:val="28"/>
        </w:rPr>
        <w:t>инфраструктуры;</w:t>
      </w:r>
    </w:p>
    <w:p w:rsidR="00FA68B9" w:rsidRPr="00033517" w:rsidRDefault="00FA68B9" w:rsidP="00121547">
      <w:pPr>
        <w:pStyle w:val="a3"/>
        <w:numPr>
          <w:ilvl w:val="0"/>
          <w:numId w:val="6"/>
        </w:numPr>
        <w:spacing w:after="0"/>
        <w:jc w:val="both"/>
        <w:rPr>
          <w:rFonts w:ascii="Times New Roman" w:hAnsi="Times New Roman" w:cs="Times New Roman"/>
          <w:sz w:val="28"/>
          <w:szCs w:val="28"/>
        </w:rPr>
      </w:pPr>
      <w:r w:rsidRPr="00033517">
        <w:rPr>
          <w:rFonts w:ascii="Times New Roman" w:hAnsi="Times New Roman" w:cs="Times New Roman"/>
          <w:sz w:val="28"/>
          <w:szCs w:val="28"/>
        </w:rPr>
        <w:lastRenderedPageBreak/>
        <w:t>привлечение в свои члены организаций</w:t>
      </w:r>
      <w:r w:rsidR="00403B5E">
        <w:rPr>
          <w:rFonts w:ascii="Times New Roman" w:hAnsi="Times New Roman" w:cs="Times New Roman"/>
          <w:sz w:val="28"/>
          <w:szCs w:val="28"/>
        </w:rPr>
        <w:t xml:space="preserve"> инновационной</w:t>
      </w:r>
      <w:r w:rsidRPr="00033517">
        <w:rPr>
          <w:rFonts w:ascii="Times New Roman" w:hAnsi="Times New Roman" w:cs="Times New Roman"/>
          <w:sz w:val="28"/>
          <w:szCs w:val="28"/>
        </w:rPr>
        <w:t xml:space="preserve"> инфраструктуры;</w:t>
      </w:r>
    </w:p>
    <w:p w:rsidR="00FA68B9" w:rsidRPr="00033517" w:rsidRDefault="00FA68B9" w:rsidP="00121547">
      <w:pPr>
        <w:pStyle w:val="a3"/>
        <w:numPr>
          <w:ilvl w:val="0"/>
          <w:numId w:val="6"/>
        </w:numPr>
        <w:spacing w:after="0"/>
        <w:jc w:val="both"/>
        <w:rPr>
          <w:rFonts w:ascii="Times New Roman" w:hAnsi="Times New Roman" w:cs="Times New Roman"/>
          <w:sz w:val="28"/>
          <w:szCs w:val="28"/>
        </w:rPr>
      </w:pPr>
      <w:r w:rsidRPr="00033517">
        <w:rPr>
          <w:rFonts w:ascii="Times New Roman" w:hAnsi="Times New Roman" w:cs="Times New Roman"/>
          <w:sz w:val="28"/>
          <w:szCs w:val="28"/>
        </w:rPr>
        <w:t>методическая поддержка организаций</w:t>
      </w:r>
      <w:r w:rsidR="00403B5E">
        <w:rPr>
          <w:rFonts w:ascii="Times New Roman" w:hAnsi="Times New Roman" w:cs="Times New Roman"/>
          <w:sz w:val="28"/>
          <w:szCs w:val="28"/>
        </w:rPr>
        <w:t xml:space="preserve"> инновационной</w:t>
      </w:r>
      <w:r w:rsidRPr="00033517">
        <w:rPr>
          <w:rFonts w:ascii="Times New Roman" w:hAnsi="Times New Roman" w:cs="Times New Roman"/>
          <w:sz w:val="28"/>
          <w:szCs w:val="28"/>
        </w:rPr>
        <w:t xml:space="preserve"> инфраструктуры;</w:t>
      </w:r>
    </w:p>
    <w:p w:rsidR="00885D7E" w:rsidRPr="00033517" w:rsidRDefault="00FA68B9" w:rsidP="00885D7E">
      <w:pPr>
        <w:pStyle w:val="a3"/>
        <w:numPr>
          <w:ilvl w:val="0"/>
          <w:numId w:val="6"/>
        </w:numPr>
        <w:spacing w:after="0"/>
        <w:jc w:val="both"/>
        <w:rPr>
          <w:rFonts w:ascii="Times New Roman" w:hAnsi="Times New Roman" w:cs="Times New Roman"/>
          <w:sz w:val="28"/>
          <w:szCs w:val="28"/>
        </w:rPr>
      </w:pPr>
      <w:r w:rsidRPr="00033517">
        <w:rPr>
          <w:rFonts w:ascii="Times New Roman" w:hAnsi="Times New Roman" w:cs="Times New Roman"/>
          <w:sz w:val="28"/>
          <w:szCs w:val="28"/>
        </w:rPr>
        <w:t>распространение межрегионального и международного обмена опытом среди организаций</w:t>
      </w:r>
      <w:r w:rsidR="00403B5E">
        <w:rPr>
          <w:rFonts w:ascii="Times New Roman" w:hAnsi="Times New Roman" w:cs="Times New Roman"/>
          <w:sz w:val="28"/>
          <w:szCs w:val="28"/>
        </w:rPr>
        <w:t xml:space="preserve"> инновационной</w:t>
      </w:r>
      <w:r w:rsidRPr="00033517">
        <w:rPr>
          <w:rFonts w:ascii="Times New Roman" w:hAnsi="Times New Roman" w:cs="Times New Roman"/>
          <w:sz w:val="28"/>
          <w:szCs w:val="28"/>
        </w:rPr>
        <w:t xml:space="preserve"> инфраструктуры;</w:t>
      </w:r>
    </w:p>
    <w:p w:rsidR="00885D7E" w:rsidRPr="00033517" w:rsidRDefault="00FA68B9" w:rsidP="00885D7E">
      <w:pPr>
        <w:pStyle w:val="a3"/>
        <w:numPr>
          <w:ilvl w:val="0"/>
          <w:numId w:val="6"/>
        </w:numPr>
        <w:spacing w:after="0"/>
        <w:jc w:val="both"/>
        <w:rPr>
          <w:rFonts w:ascii="Times New Roman" w:hAnsi="Times New Roman" w:cs="Times New Roman"/>
          <w:sz w:val="28"/>
          <w:szCs w:val="28"/>
        </w:rPr>
      </w:pPr>
      <w:r w:rsidRPr="00033517">
        <w:rPr>
          <w:rFonts w:ascii="Times New Roman" w:hAnsi="Times New Roman" w:cs="Times New Roman"/>
          <w:sz w:val="28"/>
          <w:szCs w:val="28"/>
        </w:rPr>
        <w:t>оценка качества деятельности организаций</w:t>
      </w:r>
      <w:r w:rsidR="00403B5E">
        <w:rPr>
          <w:rFonts w:ascii="Times New Roman" w:hAnsi="Times New Roman" w:cs="Times New Roman"/>
          <w:sz w:val="28"/>
          <w:szCs w:val="28"/>
        </w:rPr>
        <w:t xml:space="preserve"> инновационной</w:t>
      </w:r>
      <w:r w:rsidRPr="00033517">
        <w:rPr>
          <w:rFonts w:ascii="Times New Roman" w:hAnsi="Times New Roman" w:cs="Times New Roman"/>
          <w:sz w:val="28"/>
          <w:szCs w:val="28"/>
        </w:rPr>
        <w:t xml:space="preserve"> инфраструктуры.</w:t>
      </w:r>
    </w:p>
    <w:p w:rsidR="00885D7E" w:rsidRPr="00033517" w:rsidRDefault="00FA68B9" w:rsidP="00885D7E">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Во втором случае предполагается оказание инновационным предпринимателям услуг</w:t>
      </w:r>
      <w:r w:rsidR="007F56FD">
        <w:rPr>
          <w:rFonts w:ascii="Times New Roman" w:hAnsi="Times New Roman" w:cs="Times New Roman"/>
          <w:sz w:val="28"/>
          <w:szCs w:val="28"/>
        </w:rPr>
        <w:t xml:space="preserve"> торгово-промышленной палаты</w:t>
      </w:r>
      <w:r w:rsidRPr="00033517">
        <w:rPr>
          <w:rFonts w:ascii="Times New Roman" w:hAnsi="Times New Roman" w:cs="Times New Roman"/>
          <w:sz w:val="28"/>
          <w:szCs w:val="28"/>
        </w:rPr>
        <w:t>, таких как:</w:t>
      </w:r>
    </w:p>
    <w:p w:rsidR="00FA68B9" w:rsidRPr="00033517"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содействие в получении финансовой поддержки из регионального или местного бюджета;</w:t>
      </w:r>
    </w:p>
    <w:p w:rsidR="00FA68B9" w:rsidRPr="00033517"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предоставление займов;</w:t>
      </w:r>
    </w:p>
    <w:p w:rsidR="00FA68B9" w:rsidRPr="00033517"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содействие в поиске партнеров по бизнесу и инновациям;</w:t>
      </w:r>
    </w:p>
    <w:p w:rsidR="00FA68B9"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консультации и сопровождение по правовым, юридическим, финансовым, бухгалтерским, налоговым и организационным вопросам;</w:t>
      </w:r>
    </w:p>
    <w:p w:rsidR="006D570A" w:rsidRPr="006D570A" w:rsidRDefault="006D570A" w:rsidP="006D570A">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содействие в подготовке (переподготовке, поиске) квалифицированных кадров для инновационных предприятий;</w:t>
      </w:r>
    </w:p>
    <w:p w:rsidR="00FA68B9" w:rsidRPr="00033517"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помощь в получении финансирования инновационных проектов (кредитов, займов, венчурных инвестиций и т.д.);</w:t>
      </w:r>
    </w:p>
    <w:p w:rsidR="00FA68B9" w:rsidRPr="00033517"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помощь в получении помещения, оборудования;</w:t>
      </w:r>
    </w:p>
    <w:p w:rsidR="00FA68B9" w:rsidRPr="00033517"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защита результатов научной и интеллектуальной деятельности (в том числе предоставление услуг патентных поверенных);</w:t>
      </w:r>
    </w:p>
    <w:p w:rsidR="00FA68B9" w:rsidRPr="00033517"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помощь в проведении сертификационных работ;</w:t>
      </w:r>
    </w:p>
    <w:p w:rsidR="00FA68B9" w:rsidRPr="00033517"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помощь в проведении выставочной деятельности;</w:t>
      </w:r>
    </w:p>
    <w:p w:rsidR="00FA68B9" w:rsidRPr="00033517" w:rsidRDefault="00FA68B9" w:rsidP="00121547">
      <w:pPr>
        <w:pStyle w:val="a3"/>
        <w:numPr>
          <w:ilvl w:val="0"/>
          <w:numId w:val="7"/>
        </w:numPr>
        <w:spacing w:after="0"/>
        <w:jc w:val="both"/>
        <w:rPr>
          <w:rFonts w:ascii="Times New Roman" w:hAnsi="Times New Roman" w:cs="Times New Roman"/>
          <w:sz w:val="28"/>
          <w:szCs w:val="28"/>
        </w:rPr>
      </w:pPr>
      <w:r w:rsidRPr="00033517">
        <w:rPr>
          <w:rFonts w:ascii="Times New Roman" w:hAnsi="Times New Roman" w:cs="Times New Roman"/>
          <w:sz w:val="28"/>
          <w:szCs w:val="28"/>
        </w:rPr>
        <w:t>помощь получения статуса резидента</w:t>
      </w:r>
      <w:r w:rsidR="00403B5E">
        <w:rPr>
          <w:rFonts w:ascii="Times New Roman" w:hAnsi="Times New Roman" w:cs="Times New Roman"/>
          <w:sz w:val="28"/>
          <w:szCs w:val="28"/>
        </w:rPr>
        <w:t xml:space="preserve"> </w:t>
      </w:r>
      <w:r w:rsidRPr="00033517">
        <w:rPr>
          <w:rFonts w:ascii="Times New Roman" w:hAnsi="Times New Roman" w:cs="Times New Roman"/>
          <w:sz w:val="28"/>
          <w:szCs w:val="28"/>
        </w:rPr>
        <w:t>технопарка, особо</w:t>
      </w:r>
      <w:r w:rsidR="000B633A" w:rsidRPr="00033517">
        <w:rPr>
          <w:rFonts w:ascii="Times New Roman" w:hAnsi="Times New Roman" w:cs="Times New Roman"/>
          <w:sz w:val="28"/>
          <w:szCs w:val="28"/>
        </w:rPr>
        <w:t xml:space="preserve">й </w:t>
      </w:r>
      <w:r w:rsidRPr="00033517">
        <w:rPr>
          <w:rFonts w:ascii="Times New Roman" w:hAnsi="Times New Roman" w:cs="Times New Roman"/>
          <w:sz w:val="28"/>
          <w:szCs w:val="28"/>
        </w:rPr>
        <w:t>экономической зоны,</w:t>
      </w:r>
      <w:r w:rsidR="009006CF">
        <w:rPr>
          <w:rFonts w:ascii="Times New Roman" w:hAnsi="Times New Roman" w:cs="Times New Roman"/>
          <w:sz w:val="28"/>
          <w:szCs w:val="28"/>
        </w:rPr>
        <w:t xml:space="preserve"> </w:t>
      </w:r>
      <w:r w:rsidRPr="00033517">
        <w:rPr>
          <w:rFonts w:ascii="Times New Roman" w:hAnsi="Times New Roman" w:cs="Times New Roman"/>
          <w:sz w:val="28"/>
          <w:szCs w:val="28"/>
        </w:rPr>
        <w:t>«Сколково».</w:t>
      </w:r>
    </w:p>
    <w:p w:rsidR="0028014A" w:rsidRPr="00033517" w:rsidRDefault="00762E94"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 xml:space="preserve">Остановимся подробнее на отдельных мерах, </w:t>
      </w:r>
      <w:r w:rsidR="0028014A" w:rsidRPr="00033517">
        <w:rPr>
          <w:rFonts w:ascii="Times New Roman" w:hAnsi="Times New Roman" w:cs="Times New Roman"/>
          <w:sz w:val="28"/>
          <w:szCs w:val="28"/>
        </w:rPr>
        <w:t>реализуемы</w:t>
      </w:r>
      <w:r w:rsidRPr="00033517">
        <w:rPr>
          <w:rFonts w:ascii="Times New Roman" w:hAnsi="Times New Roman" w:cs="Times New Roman"/>
          <w:sz w:val="28"/>
          <w:szCs w:val="28"/>
        </w:rPr>
        <w:t>х</w:t>
      </w:r>
      <w:r w:rsidR="0028014A" w:rsidRPr="00033517">
        <w:rPr>
          <w:rFonts w:ascii="Times New Roman" w:hAnsi="Times New Roman" w:cs="Times New Roman"/>
          <w:sz w:val="28"/>
          <w:szCs w:val="28"/>
        </w:rPr>
        <w:t xml:space="preserve"> </w:t>
      </w:r>
      <w:r w:rsidR="007F56FD">
        <w:rPr>
          <w:rFonts w:ascii="Times New Roman" w:hAnsi="Times New Roman" w:cs="Times New Roman"/>
          <w:sz w:val="28"/>
          <w:szCs w:val="28"/>
        </w:rPr>
        <w:t xml:space="preserve">в настоящий момент отдельными </w:t>
      </w:r>
      <w:r w:rsidR="0028014A" w:rsidRPr="00033517">
        <w:rPr>
          <w:rFonts w:ascii="Times New Roman" w:hAnsi="Times New Roman" w:cs="Times New Roman"/>
          <w:sz w:val="28"/>
          <w:szCs w:val="28"/>
        </w:rPr>
        <w:t>территориальными палатами и направленны</w:t>
      </w:r>
      <w:r w:rsidRPr="00033517">
        <w:rPr>
          <w:rFonts w:ascii="Times New Roman" w:hAnsi="Times New Roman" w:cs="Times New Roman"/>
          <w:sz w:val="28"/>
          <w:szCs w:val="28"/>
        </w:rPr>
        <w:t>х</w:t>
      </w:r>
      <w:r w:rsidR="0028014A" w:rsidRPr="00033517">
        <w:rPr>
          <w:rFonts w:ascii="Times New Roman" w:hAnsi="Times New Roman" w:cs="Times New Roman"/>
          <w:sz w:val="28"/>
          <w:szCs w:val="28"/>
        </w:rPr>
        <w:t xml:space="preserve"> на развитие </w:t>
      </w:r>
      <w:r w:rsidR="00403B5E">
        <w:rPr>
          <w:rFonts w:ascii="Times New Roman" w:hAnsi="Times New Roman" w:cs="Times New Roman"/>
          <w:sz w:val="28"/>
          <w:szCs w:val="28"/>
        </w:rPr>
        <w:t xml:space="preserve">инновационной </w:t>
      </w:r>
      <w:r w:rsidR="0028014A" w:rsidRPr="00033517">
        <w:rPr>
          <w:rFonts w:ascii="Times New Roman" w:hAnsi="Times New Roman" w:cs="Times New Roman"/>
          <w:sz w:val="28"/>
          <w:szCs w:val="28"/>
        </w:rPr>
        <w:t>инфраструктуры.</w:t>
      </w:r>
    </w:p>
    <w:p w:rsidR="00403B5E" w:rsidRDefault="00403B5E" w:rsidP="00121547">
      <w:pPr>
        <w:spacing w:after="0"/>
        <w:ind w:firstLine="709"/>
        <w:jc w:val="both"/>
        <w:rPr>
          <w:rFonts w:ascii="Times New Roman" w:hAnsi="Times New Roman" w:cs="Times New Roman"/>
          <w:b/>
          <w:sz w:val="28"/>
          <w:szCs w:val="28"/>
        </w:rPr>
      </w:pPr>
    </w:p>
    <w:p w:rsidR="009006CF" w:rsidRPr="009006CF" w:rsidRDefault="00995D59" w:rsidP="009006CF">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 xml:space="preserve">1. </w:t>
      </w:r>
      <w:r w:rsidR="00D37A56">
        <w:rPr>
          <w:rFonts w:ascii="Times New Roman" w:hAnsi="Times New Roman" w:cs="Times New Roman"/>
          <w:b/>
          <w:sz w:val="28"/>
          <w:szCs w:val="28"/>
        </w:rPr>
        <w:t>С</w:t>
      </w:r>
      <w:r w:rsidR="009006CF" w:rsidRPr="009006CF">
        <w:rPr>
          <w:rFonts w:ascii="Times New Roman" w:hAnsi="Times New Roman" w:cs="Times New Roman"/>
          <w:b/>
          <w:sz w:val="28"/>
          <w:szCs w:val="28"/>
        </w:rPr>
        <w:t>оздани</w:t>
      </w:r>
      <w:r w:rsidR="00D37A56">
        <w:rPr>
          <w:rFonts w:ascii="Times New Roman" w:hAnsi="Times New Roman" w:cs="Times New Roman"/>
          <w:b/>
          <w:sz w:val="28"/>
          <w:szCs w:val="28"/>
        </w:rPr>
        <w:t>е</w:t>
      </w:r>
      <w:r w:rsidR="009006CF" w:rsidRPr="009006CF">
        <w:rPr>
          <w:rFonts w:ascii="Times New Roman" w:hAnsi="Times New Roman" w:cs="Times New Roman"/>
          <w:b/>
          <w:sz w:val="28"/>
          <w:szCs w:val="28"/>
        </w:rPr>
        <w:t xml:space="preserve"> инновационной инфраструктуры</w:t>
      </w:r>
      <w:r w:rsidR="0076755A">
        <w:rPr>
          <w:rFonts w:ascii="Times New Roman" w:hAnsi="Times New Roman" w:cs="Times New Roman"/>
          <w:b/>
          <w:sz w:val="28"/>
          <w:szCs w:val="28"/>
        </w:rPr>
        <w:t xml:space="preserve"> </w:t>
      </w:r>
      <w:r w:rsidR="009006CF" w:rsidRPr="009006CF">
        <w:rPr>
          <w:rFonts w:ascii="Times New Roman" w:hAnsi="Times New Roman" w:cs="Times New Roman"/>
          <w:b/>
          <w:sz w:val="28"/>
          <w:szCs w:val="28"/>
        </w:rPr>
        <w:t xml:space="preserve"> </w:t>
      </w:r>
    </w:p>
    <w:p w:rsidR="009006CF" w:rsidRDefault="009006CF" w:rsidP="009006CF">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Одним из наиболее мощных инструментов влияния территориальных торгово-промышленных палат на</w:t>
      </w:r>
      <w:r w:rsidR="00C94953">
        <w:rPr>
          <w:rFonts w:ascii="Times New Roman" w:hAnsi="Times New Roman" w:cs="Times New Roman"/>
          <w:sz w:val="28"/>
          <w:szCs w:val="28"/>
          <w:lang w:eastAsia="ru-RU"/>
        </w:rPr>
        <w:t xml:space="preserve"> </w:t>
      </w:r>
      <w:r w:rsidRPr="00033517">
        <w:rPr>
          <w:rFonts w:ascii="Times New Roman" w:hAnsi="Times New Roman" w:cs="Times New Roman"/>
          <w:sz w:val="28"/>
          <w:szCs w:val="28"/>
          <w:lang w:eastAsia="ru-RU"/>
        </w:rPr>
        <w:t xml:space="preserve">инновационную инфраструктуру является непосредственно создание элементов этой инфраструктуры: фондов поддержки, бизнес-инкубаторов и технопарков, информационно-технологических центров, центров коллективного пользования, трансфера технологий и др. </w:t>
      </w:r>
      <w:r w:rsidR="00C94953">
        <w:rPr>
          <w:rFonts w:ascii="Times New Roman" w:hAnsi="Times New Roman" w:cs="Times New Roman"/>
          <w:sz w:val="28"/>
          <w:szCs w:val="28"/>
          <w:lang w:eastAsia="ru-RU"/>
        </w:rPr>
        <w:t xml:space="preserve">В таком случае торгово-промышленные платы </w:t>
      </w:r>
      <w:r w:rsidRPr="00033517">
        <w:rPr>
          <w:rFonts w:ascii="Times New Roman" w:hAnsi="Times New Roman" w:cs="Times New Roman"/>
          <w:sz w:val="28"/>
          <w:szCs w:val="28"/>
          <w:lang w:eastAsia="ru-RU"/>
        </w:rPr>
        <w:t>выступ</w:t>
      </w:r>
      <w:r>
        <w:rPr>
          <w:rFonts w:ascii="Times New Roman" w:hAnsi="Times New Roman" w:cs="Times New Roman"/>
          <w:sz w:val="28"/>
          <w:szCs w:val="28"/>
          <w:lang w:eastAsia="ru-RU"/>
        </w:rPr>
        <w:t>аю</w:t>
      </w:r>
      <w:r w:rsidRPr="00033517">
        <w:rPr>
          <w:rFonts w:ascii="Times New Roman" w:hAnsi="Times New Roman" w:cs="Times New Roman"/>
          <w:sz w:val="28"/>
          <w:szCs w:val="28"/>
          <w:lang w:eastAsia="ru-RU"/>
        </w:rPr>
        <w:t>т как единственные учредители элементов</w:t>
      </w:r>
      <w:r>
        <w:rPr>
          <w:rFonts w:ascii="Times New Roman" w:hAnsi="Times New Roman" w:cs="Times New Roman"/>
          <w:sz w:val="28"/>
          <w:szCs w:val="28"/>
          <w:lang w:eastAsia="ru-RU"/>
        </w:rPr>
        <w:t xml:space="preserve"> инновационной</w:t>
      </w:r>
      <w:r w:rsidRPr="00033517">
        <w:rPr>
          <w:rFonts w:ascii="Times New Roman" w:hAnsi="Times New Roman" w:cs="Times New Roman"/>
          <w:sz w:val="28"/>
          <w:szCs w:val="28"/>
          <w:lang w:eastAsia="ru-RU"/>
        </w:rPr>
        <w:t xml:space="preserve"> инфраструктуры, </w:t>
      </w:r>
      <w:r w:rsidRPr="00033517">
        <w:rPr>
          <w:rFonts w:ascii="Times New Roman" w:hAnsi="Times New Roman" w:cs="Times New Roman"/>
          <w:sz w:val="28"/>
          <w:szCs w:val="28"/>
          <w:lang w:eastAsia="ru-RU"/>
        </w:rPr>
        <w:lastRenderedPageBreak/>
        <w:t>так и как соучредители совместно с иными организациями и органами государственной власти.</w:t>
      </w:r>
    </w:p>
    <w:p w:rsidR="006D6FC7" w:rsidRPr="00033517" w:rsidRDefault="006D6FC7" w:rsidP="009006CF">
      <w:pPr>
        <w:spacing w:after="0"/>
        <w:ind w:firstLine="709"/>
        <w:jc w:val="both"/>
        <w:rPr>
          <w:rFonts w:ascii="Times New Roman" w:hAnsi="Times New Roman" w:cs="Times New Roman"/>
          <w:sz w:val="28"/>
          <w:szCs w:val="28"/>
          <w:lang w:eastAsia="ru-RU"/>
        </w:rPr>
      </w:pPr>
    </w:p>
    <w:p w:rsidR="009006CF" w:rsidRPr="00CC356E" w:rsidRDefault="009006CF"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CC356E">
        <w:rPr>
          <w:rFonts w:ascii="Times New Roman" w:hAnsi="Times New Roman" w:cs="Times New Roman"/>
          <w:b/>
          <w:i/>
          <w:color w:val="FF0000"/>
          <w:sz w:val="28"/>
          <w:szCs w:val="28"/>
        </w:rPr>
        <w:t>Томская ТПП</w:t>
      </w:r>
    </w:p>
    <w:p w:rsidR="009006CF" w:rsidRPr="00263EDD" w:rsidRDefault="009006CF"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033517">
        <w:rPr>
          <w:rFonts w:ascii="Times New Roman" w:hAnsi="Times New Roman" w:cs="Times New Roman"/>
          <w:i/>
          <w:sz w:val="28"/>
          <w:szCs w:val="28"/>
        </w:rPr>
        <w:t xml:space="preserve"> «</w:t>
      </w:r>
      <w:r w:rsidR="0076755A">
        <w:rPr>
          <w:rFonts w:ascii="Times New Roman" w:hAnsi="Times New Roman" w:cs="Times New Roman"/>
          <w:i/>
          <w:sz w:val="28"/>
          <w:szCs w:val="28"/>
        </w:rPr>
        <w:t>…</w:t>
      </w:r>
      <w:r w:rsidRPr="00263EDD">
        <w:rPr>
          <w:rFonts w:ascii="Times New Roman" w:hAnsi="Times New Roman" w:cs="Times New Roman"/>
          <w:i/>
          <w:sz w:val="28"/>
          <w:szCs w:val="28"/>
        </w:rPr>
        <w:t>Одной из важных задач является продвижение продукции инновационных предприятий на внешние рынки, развитие кооперации и поиск потенциальных партнеров. Для более эффективного решения этой задачи в Томской ТПП создан и успешно действует Центр развития внешнеэкономической деятельности (Региональный центр поддержки экспорта), осуществляющий свою деятельность в соответствии с положениями приказа Минэкономразвития России от 12 октября 2010 года №479, а также в рамках реализации мероприятий областной целевой программы «Развитие малого и среднего предпринимательства в Томской области на период 2011-2014 гг.»</w:t>
      </w:r>
    </w:p>
    <w:p w:rsidR="002E0C3C" w:rsidRDefault="009006CF"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263EDD">
        <w:rPr>
          <w:rFonts w:ascii="Times New Roman" w:hAnsi="Times New Roman" w:cs="Times New Roman"/>
          <w:i/>
          <w:sz w:val="28"/>
          <w:szCs w:val="28"/>
        </w:rPr>
        <w:t>Центр стал одним из первых в России, созданных в рамках мероприятий поддержки экспортно-ориентированного малого и среднего предпринимательства. Центр осуществляет свою деятельность в тесном взаимодействии с Администрацией Томской области, Томской таможней, УФНС по Томской области, ЕИКЦ - Томская область,  «СОЭКС-Томск»,  объединениями предпринимателей. Организация Центра позволила объединить большинство услуг, оказываемых Томской ТПП экспортно-ориентированным МСП региона, в систему «одного окна». В структуру Центра вошли информационно-консультационная служба «одного окна» для малых и средних предприятий – участников внешнеэкономической деятельности, Бюро переводов Томской ТПП, представительство ЕвроИнфоКорреспондентского центра, отдел ВЭД, специализирующийся на организации кооперационных деловых мероприятий с иностранными и российскими  предприятиями и организациями</w:t>
      </w:r>
      <w:r w:rsidR="00224021">
        <w:rPr>
          <w:rFonts w:ascii="Times New Roman" w:hAnsi="Times New Roman" w:cs="Times New Roman"/>
          <w:i/>
          <w:sz w:val="28"/>
          <w:szCs w:val="28"/>
        </w:rPr>
        <w:t>..»</w:t>
      </w:r>
    </w:p>
    <w:p w:rsidR="002A5B90" w:rsidRPr="002A5B90" w:rsidRDefault="002A5B90" w:rsidP="002A5B90">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w:t>
      </w:r>
      <w:r w:rsidRPr="002A5B90">
        <w:rPr>
          <w:rFonts w:ascii="Times New Roman" w:hAnsi="Times New Roman" w:cs="Times New Roman"/>
          <w:i/>
          <w:sz w:val="28"/>
          <w:szCs w:val="28"/>
        </w:rPr>
        <w:t>Президент Томской ТПП входит в состав Наблюдательного совета при  особой экономической зоне технико-внедренческого типа «Томск», многие резиденты которой являются членами Томской ТПП</w:t>
      </w:r>
      <w:r>
        <w:rPr>
          <w:rFonts w:ascii="Times New Roman" w:hAnsi="Times New Roman" w:cs="Times New Roman"/>
          <w:i/>
          <w:sz w:val="28"/>
          <w:szCs w:val="28"/>
        </w:rPr>
        <w:t>..</w:t>
      </w:r>
      <w:r w:rsidR="00C94953">
        <w:rPr>
          <w:rFonts w:ascii="Times New Roman" w:hAnsi="Times New Roman" w:cs="Times New Roman"/>
          <w:i/>
          <w:sz w:val="28"/>
          <w:szCs w:val="28"/>
        </w:rPr>
        <w:t>»</w:t>
      </w:r>
    </w:p>
    <w:p w:rsidR="006D6FC7" w:rsidRPr="00CC356E" w:rsidRDefault="006D6FC7"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CC356E">
        <w:rPr>
          <w:rFonts w:ascii="Times New Roman" w:hAnsi="Times New Roman" w:cs="Times New Roman"/>
          <w:b/>
          <w:i/>
          <w:color w:val="FF0000"/>
          <w:sz w:val="28"/>
          <w:szCs w:val="28"/>
        </w:rPr>
        <w:t>Тульская ТПП</w:t>
      </w:r>
    </w:p>
    <w:p w:rsidR="006D6FC7" w:rsidRDefault="006D6FC7"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CA2DE5">
        <w:rPr>
          <w:rFonts w:ascii="Times New Roman" w:hAnsi="Times New Roman" w:cs="Times New Roman"/>
          <w:i/>
          <w:sz w:val="28"/>
          <w:szCs w:val="28"/>
        </w:rPr>
        <w:t>«</w:t>
      </w:r>
      <w:r w:rsidR="00C94953">
        <w:rPr>
          <w:rFonts w:ascii="Times New Roman" w:hAnsi="Times New Roman" w:cs="Times New Roman"/>
          <w:i/>
          <w:sz w:val="28"/>
          <w:szCs w:val="28"/>
        </w:rPr>
        <w:t>..</w:t>
      </w:r>
      <w:r w:rsidRPr="00CA2DE5">
        <w:rPr>
          <w:rFonts w:ascii="Times New Roman" w:hAnsi="Times New Roman" w:cs="Times New Roman"/>
          <w:i/>
          <w:sz w:val="28"/>
          <w:szCs w:val="28"/>
        </w:rPr>
        <w:t>Тульская ТПП, наряду с ведущими малыми инновационными предприятиями области, является одним из соучредителей образованного  в 1999 году  некоммерческого партнерства «Тульская региональная Лига научно-технического и инн</w:t>
      </w:r>
      <w:r w:rsidR="00535801">
        <w:rPr>
          <w:rFonts w:ascii="Times New Roman" w:hAnsi="Times New Roman" w:cs="Times New Roman"/>
          <w:i/>
          <w:sz w:val="28"/>
          <w:szCs w:val="28"/>
        </w:rPr>
        <w:t>овационного предпринимательства</w:t>
      </w:r>
      <w:r w:rsidRPr="00CA2DE5">
        <w:rPr>
          <w:rFonts w:ascii="Times New Roman" w:hAnsi="Times New Roman" w:cs="Times New Roman"/>
          <w:i/>
          <w:sz w:val="28"/>
          <w:szCs w:val="28"/>
        </w:rPr>
        <w:t>»</w:t>
      </w:r>
      <w:r w:rsidR="00535801">
        <w:rPr>
          <w:rFonts w:ascii="Times New Roman" w:hAnsi="Times New Roman" w:cs="Times New Roman"/>
          <w:i/>
          <w:sz w:val="28"/>
          <w:szCs w:val="28"/>
        </w:rPr>
        <w:t>.</w:t>
      </w:r>
      <w:r w:rsidRPr="00CA2DE5">
        <w:rPr>
          <w:rFonts w:ascii="Times New Roman" w:hAnsi="Times New Roman" w:cs="Times New Roman"/>
          <w:i/>
          <w:sz w:val="28"/>
          <w:szCs w:val="28"/>
        </w:rPr>
        <w:t xml:space="preserve"> При Тульской ТПП создан комитет по инновационной деятельности, который возглавляет руководитель Лиги «Тула-Интех». Во взаимодействии с Лигой «Тула-Интех» сформирована система финансовой поддержки малого </w:t>
      </w:r>
      <w:r w:rsidRPr="00CA2DE5">
        <w:rPr>
          <w:rFonts w:ascii="Times New Roman" w:hAnsi="Times New Roman" w:cs="Times New Roman"/>
          <w:i/>
          <w:sz w:val="28"/>
          <w:szCs w:val="28"/>
        </w:rPr>
        <w:lastRenderedPageBreak/>
        <w:t>инновационного бизнеса, основой которой является сотрудничество с Фондом содействия развитию малых форм предприятий в  научно-технической сфере в целях организации участия малых инновационных предприятий области в ряде программ  Фонда.</w:t>
      </w:r>
      <w:r w:rsidR="00C94953">
        <w:rPr>
          <w:rFonts w:ascii="Times New Roman" w:hAnsi="Times New Roman" w:cs="Times New Roman"/>
          <w:i/>
          <w:sz w:val="28"/>
          <w:szCs w:val="28"/>
        </w:rPr>
        <w:t>.</w:t>
      </w:r>
      <w:r w:rsidRPr="00CA2DE5">
        <w:rPr>
          <w:rFonts w:ascii="Times New Roman" w:hAnsi="Times New Roman" w:cs="Times New Roman"/>
          <w:i/>
          <w:sz w:val="28"/>
          <w:szCs w:val="28"/>
        </w:rPr>
        <w:t>.»</w:t>
      </w:r>
    </w:p>
    <w:p w:rsidR="006D6FC7" w:rsidRPr="00CC356E" w:rsidRDefault="006D6FC7" w:rsidP="00CA2DE5">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CC356E">
        <w:rPr>
          <w:rFonts w:ascii="Times New Roman" w:hAnsi="Times New Roman" w:cs="Times New Roman"/>
          <w:b/>
          <w:i/>
          <w:color w:val="FF0000"/>
          <w:sz w:val="28"/>
          <w:szCs w:val="28"/>
        </w:rPr>
        <w:t>ТПП Республики Башкортостан</w:t>
      </w:r>
    </w:p>
    <w:p w:rsidR="006D6FC7" w:rsidRPr="00CA2DE5" w:rsidRDefault="006D6FC7" w:rsidP="00CA2DE5">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eastAsia="Calibri" w:hAnsi="Times New Roman" w:cs="Times New Roman"/>
          <w:i/>
          <w:sz w:val="28"/>
          <w:szCs w:val="28"/>
        </w:rPr>
      </w:pPr>
      <w:r>
        <w:rPr>
          <w:rFonts w:ascii="Times New Roman" w:hAnsi="Times New Roman" w:cs="Times New Roman"/>
          <w:i/>
          <w:sz w:val="28"/>
          <w:szCs w:val="28"/>
        </w:rPr>
        <w:t>«…</w:t>
      </w:r>
      <w:r w:rsidRPr="00CA2DE5">
        <w:rPr>
          <w:rFonts w:ascii="Times New Roman" w:eastAsia="Calibri" w:hAnsi="Times New Roman" w:cs="Times New Roman"/>
          <w:i/>
          <w:sz w:val="28"/>
          <w:szCs w:val="28"/>
        </w:rPr>
        <w:t>ТПП РБ приступила к созданию субъекта инновационной инфраструктуры - Центра прецизионного машиностроения</w:t>
      </w:r>
      <w:r>
        <w:rPr>
          <w:rFonts w:ascii="Times New Roman" w:hAnsi="Times New Roman" w:cs="Times New Roman"/>
          <w:i/>
          <w:sz w:val="28"/>
          <w:szCs w:val="28"/>
        </w:rPr>
        <w:t>…</w:t>
      </w:r>
    </w:p>
    <w:p w:rsidR="006D6FC7" w:rsidRDefault="00C94953"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w:t>
      </w:r>
      <w:r w:rsidR="006D6FC7">
        <w:rPr>
          <w:rFonts w:ascii="Times New Roman" w:hAnsi="Times New Roman" w:cs="Times New Roman"/>
          <w:i/>
          <w:sz w:val="28"/>
          <w:szCs w:val="28"/>
        </w:rPr>
        <w:t>.в</w:t>
      </w:r>
      <w:r w:rsidR="006D6FC7" w:rsidRPr="00CA2DE5">
        <w:rPr>
          <w:rFonts w:ascii="Times New Roman" w:eastAsia="Calibri" w:hAnsi="Times New Roman" w:cs="Times New Roman"/>
          <w:i/>
          <w:sz w:val="28"/>
          <w:szCs w:val="28"/>
        </w:rPr>
        <w:t xml:space="preserve"> перспективе проекта - создание интегрированных технологических структур с предприятиями Объединенной двигателестроительной корпорации и Ростехнологии, кооперационное взаимодействие с технопарками и индустриальными парками, представляющими инновационную структуру Республики Башкортостан</w:t>
      </w:r>
      <w:r w:rsidR="006D6FC7">
        <w:rPr>
          <w:rFonts w:ascii="Times New Roman" w:hAnsi="Times New Roman" w:cs="Times New Roman"/>
          <w:i/>
          <w:sz w:val="28"/>
          <w:szCs w:val="28"/>
        </w:rPr>
        <w:t>…»</w:t>
      </w:r>
    </w:p>
    <w:p w:rsidR="00C94953" w:rsidRPr="00CC356E" w:rsidRDefault="00C94953" w:rsidP="00C94953">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CC356E">
        <w:rPr>
          <w:rFonts w:ascii="Times New Roman" w:hAnsi="Times New Roman" w:cs="Times New Roman"/>
          <w:b/>
          <w:i/>
          <w:color w:val="FF0000"/>
          <w:sz w:val="28"/>
          <w:szCs w:val="28"/>
        </w:rPr>
        <w:t>Белгородская ТПП</w:t>
      </w:r>
    </w:p>
    <w:p w:rsidR="00C94953" w:rsidRPr="00224021" w:rsidRDefault="00C94953" w:rsidP="00C94953">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w:t>
      </w:r>
      <w:r w:rsidRPr="009E1FC3">
        <w:rPr>
          <w:rFonts w:ascii="Times New Roman" w:hAnsi="Times New Roman" w:cs="Times New Roman"/>
          <w:i/>
          <w:sz w:val="28"/>
          <w:szCs w:val="28"/>
        </w:rPr>
        <w:t>Белго</w:t>
      </w:r>
      <w:r>
        <w:rPr>
          <w:rFonts w:ascii="Times New Roman" w:hAnsi="Times New Roman" w:cs="Times New Roman"/>
          <w:i/>
          <w:sz w:val="28"/>
          <w:szCs w:val="28"/>
        </w:rPr>
        <w:t>родская ТПП принимает участие в совместном проекте Федеральной службы по интеллектуальной собственности и Всемирной организации интеллектуальной собственности по созданию региональных центров поддержки технологий и инноваций (ЦПТИ)..</w:t>
      </w:r>
      <w:r w:rsidRPr="00C94953">
        <w:rPr>
          <w:rFonts w:ascii="Times New Roman" w:hAnsi="Times New Roman" w:cs="Times New Roman"/>
          <w:i/>
          <w:sz w:val="28"/>
          <w:szCs w:val="28"/>
        </w:rPr>
        <w:t>»</w:t>
      </w:r>
    </w:p>
    <w:p w:rsidR="006D6FC7" w:rsidRPr="00CC356E" w:rsidRDefault="006D6FC7"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CC356E">
        <w:rPr>
          <w:rFonts w:ascii="Times New Roman" w:hAnsi="Times New Roman" w:cs="Times New Roman"/>
          <w:b/>
          <w:i/>
          <w:color w:val="FF0000"/>
          <w:sz w:val="28"/>
          <w:szCs w:val="28"/>
        </w:rPr>
        <w:t>Калужская ТПП</w:t>
      </w:r>
    </w:p>
    <w:p w:rsidR="006D6FC7" w:rsidRDefault="006D6FC7"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9E1FC3">
        <w:rPr>
          <w:rFonts w:ascii="Times New Roman" w:hAnsi="Times New Roman" w:cs="Times New Roman"/>
          <w:i/>
          <w:sz w:val="28"/>
          <w:szCs w:val="28"/>
        </w:rPr>
        <w:t>«</w:t>
      </w:r>
      <w:r>
        <w:rPr>
          <w:rFonts w:ascii="Times New Roman" w:hAnsi="Times New Roman" w:cs="Times New Roman"/>
          <w:i/>
          <w:sz w:val="28"/>
          <w:szCs w:val="28"/>
        </w:rPr>
        <w:t>..</w:t>
      </w:r>
      <w:r w:rsidRPr="009E1FC3">
        <w:rPr>
          <w:rFonts w:ascii="Times New Roman" w:hAnsi="Times New Roman" w:cs="Times New Roman"/>
          <w:i/>
          <w:sz w:val="28"/>
          <w:szCs w:val="28"/>
        </w:rPr>
        <w:t>Калу</w:t>
      </w:r>
      <w:r>
        <w:rPr>
          <w:rFonts w:ascii="Times New Roman" w:hAnsi="Times New Roman" w:cs="Times New Roman"/>
          <w:i/>
          <w:sz w:val="28"/>
          <w:szCs w:val="28"/>
        </w:rPr>
        <w:t xml:space="preserve">жская ТПП является соучредителем АНО «Калужский бизнес-инкубатор». На базе калужской ТПП создается открытый </w:t>
      </w:r>
      <w:r>
        <w:rPr>
          <w:rFonts w:ascii="Times New Roman" w:hAnsi="Times New Roman" w:cs="Times New Roman"/>
          <w:i/>
          <w:sz w:val="28"/>
          <w:szCs w:val="28"/>
          <w:lang w:val="en-US"/>
        </w:rPr>
        <w:t>R</w:t>
      </w:r>
      <w:r w:rsidRPr="009E1FC3">
        <w:rPr>
          <w:rFonts w:ascii="Times New Roman" w:hAnsi="Times New Roman" w:cs="Times New Roman"/>
          <w:i/>
          <w:sz w:val="28"/>
          <w:szCs w:val="28"/>
        </w:rPr>
        <w:t>&amp;</w:t>
      </w:r>
      <w:r>
        <w:rPr>
          <w:rFonts w:ascii="Times New Roman" w:hAnsi="Times New Roman" w:cs="Times New Roman"/>
          <w:i/>
          <w:sz w:val="28"/>
          <w:szCs w:val="28"/>
          <w:lang w:val="en-US"/>
        </w:rPr>
        <w:t>D</w:t>
      </w:r>
      <w:r>
        <w:rPr>
          <w:rFonts w:ascii="Times New Roman" w:hAnsi="Times New Roman" w:cs="Times New Roman"/>
          <w:i/>
          <w:sz w:val="28"/>
          <w:szCs w:val="28"/>
        </w:rPr>
        <w:t xml:space="preserve"> центр «Калуга», соглашение о создании которого находится в стадии подписания..</w:t>
      </w:r>
      <w:r w:rsidRPr="009E1FC3">
        <w:rPr>
          <w:rFonts w:ascii="Times New Roman" w:hAnsi="Times New Roman" w:cs="Times New Roman"/>
          <w:i/>
          <w:sz w:val="28"/>
          <w:szCs w:val="28"/>
        </w:rPr>
        <w:t>»</w:t>
      </w:r>
    </w:p>
    <w:p w:rsidR="006D6FC7" w:rsidRPr="00CC356E" w:rsidRDefault="006D6FC7" w:rsidP="006D6FC7">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CC356E">
        <w:rPr>
          <w:rFonts w:ascii="Times New Roman" w:hAnsi="Times New Roman" w:cs="Times New Roman"/>
          <w:b/>
          <w:i/>
          <w:color w:val="FF0000"/>
          <w:sz w:val="28"/>
          <w:szCs w:val="28"/>
        </w:rPr>
        <w:t>Курская ТПП</w:t>
      </w:r>
    </w:p>
    <w:p w:rsidR="006D6FC7" w:rsidRDefault="006D6FC7" w:rsidP="006D6FC7">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w:t>
      </w:r>
      <w:r w:rsidRPr="002A5B90">
        <w:rPr>
          <w:rFonts w:ascii="Times New Roman" w:eastAsia="Calibri" w:hAnsi="Times New Roman" w:cs="Times New Roman"/>
          <w:i/>
          <w:sz w:val="28"/>
          <w:szCs w:val="28"/>
        </w:rPr>
        <w:t xml:space="preserve">Курская ТПП  начала заниматься вопросами оказания  содействия органам государственной власти в развитии инновационной культуры и инновационного предпринимательства после образования в 2001 году Центра </w:t>
      </w:r>
      <w:bookmarkStart w:id="14" w:name="59"/>
      <w:r w:rsidRPr="002A5B90">
        <w:rPr>
          <w:rFonts w:ascii="Times New Roman" w:eastAsia="Calibri" w:hAnsi="Times New Roman" w:cs="Times New Roman"/>
          <w:i/>
          <w:sz w:val="28"/>
          <w:szCs w:val="28"/>
        </w:rPr>
        <w:t>иннова</w:t>
      </w:r>
      <w:bookmarkEnd w:id="14"/>
      <w:r w:rsidRPr="002A5B90">
        <w:rPr>
          <w:rFonts w:ascii="Times New Roman" w:eastAsia="Calibri" w:hAnsi="Times New Roman" w:cs="Times New Roman"/>
          <w:i/>
          <w:sz w:val="28"/>
          <w:szCs w:val="28"/>
        </w:rPr>
        <w:t>ций и сертификации</w:t>
      </w:r>
      <w:r>
        <w:rPr>
          <w:rFonts w:ascii="Times New Roman" w:hAnsi="Times New Roman" w:cs="Times New Roman"/>
          <w:i/>
          <w:sz w:val="28"/>
          <w:szCs w:val="28"/>
        </w:rPr>
        <w:t>…</w:t>
      </w:r>
      <w:r>
        <w:rPr>
          <w:rFonts w:ascii="Times New Roman" w:hAnsi="Times New Roman" w:cs="Times New Roman"/>
          <w:b/>
          <w:i/>
          <w:sz w:val="28"/>
          <w:szCs w:val="28"/>
        </w:rPr>
        <w:t>»</w:t>
      </w:r>
    </w:p>
    <w:p w:rsidR="0076755A" w:rsidRPr="00CC356E" w:rsidRDefault="0076755A"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CC356E">
        <w:rPr>
          <w:rFonts w:ascii="Times New Roman" w:hAnsi="Times New Roman" w:cs="Times New Roman"/>
          <w:b/>
          <w:i/>
          <w:color w:val="FF0000"/>
          <w:sz w:val="28"/>
          <w:szCs w:val="28"/>
        </w:rPr>
        <w:t>ТПП города Дубны</w:t>
      </w:r>
    </w:p>
    <w:p w:rsidR="009006CF" w:rsidRPr="00033517" w:rsidRDefault="009006CF"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033517">
        <w:rPr>
          <w:rFonts w:ascii="Times New Roman" w:hAnsi="Times New Roman" w:cs="Times New Roman"/>
          <w:i/>
          <w:sz w:val="28"/>
          <w:szCs w:val="28"/>
        </w:rPr>
        <w:t>«</w:t>
      </w:r>
      <w:r w:rsidR="0076755A">
        <w:rPr>
          <w:rFonts w:ascii="Times New Roman" w:hAnsi="Times New Roman" w:cs="Times New Roman"/>
          <w:i/>
          <w:sz w:val="28"/>
          <w:szCs w:val="28"/>
        </w:rPr>
        <w:t>..</w:t>
      </w:r>
      <w:r w:rsidRPr="00033517">
        <w:rPr>
          <w:rFonts w:ascii="Times New Roman" w:hAnsi="Times New Roman" w:cs="Times New Roman"/>
          <w:i/>
          <w:sz w:val="28"/>
          <w:szCs w:val="28"/>
        </w:rPr>
        <w:t>При непосредственном участии ТПП г.</w:t>
      </w:r>
      <w:r w:rsidR="0076755A">
        <w:rPr>
          <w:rFonts w:ascii="Times New Roman" w:hAnsi="Times New Roman" w:cs="Times New Roman"/>
          <w:i/>
          <w:sz w:val="28"/>
          <w:szCs w:val="28"/>
        </w:rPr>
        <w:t xml:space="preserve"> </w:t>
      </w:r>
      <w:r w:rsidRPr="00033517">
        <w:rPr>
          <w:rFonts w:ascii="Times New Roman" w:hAnsi="Times New Roman" w:cs="Times New Roman"/>
          <w:i/>
          <w:sz w:val="28"/>
          <w:szCs w:val="28"/>
        </w:rPr>
        <w:t>Дубны был создан и функционирует городской инновационно-технологический бизнес-инкубатор, президент палаты является членом Попечительского совета инкубатора. Ряд малых начинающих фирм размещен</w:t>
      </w:r>
      <w:r w:rsidR="00535801">
        <w:rPr>
          <w:rFonts w:ascii="Times New Roman" w:hAnsi="Times New Roman" w:cs="Times New Roman"/>
          <w:i/>
          <w:sz w:val="28"/>
          <w:szCs w:val="28"/>
        </w:rPr>
        <w:t>о</w:t>
      </w:r>
      <w:r w:rsidRPr="00033517">
        <w:rPr>
          <w:rFonts w:ascii="Times New Roman" w:hAnsi="Times New Roman" w:cs="Times New Roman"/>
          <w:i/>
          <w:sz w:val="28"/>
          <w:szCs w:val="28"/>
        </w:rPr>
        <w:t xml:space="preserve"> в инкубаторе именно по рекомендации ТПП</w:t>
      </w:r>
      <w:r w:rsidR="00C94953">
        <w:rPr>
          <w:rFonts w:ascii="Times New Roman" w:hAnsi="Times New Roman" w:cs="Times New Roman"/>
          <w:i/>
          <w:sz w:val="28"/>
          <w:szCs w:val="28"/>
        </w:rPr>
        <w:t>…</w:t>
      </w:r>
    </w:p>
    <w:p w:rsidR="002A5B90" w:rsidRDefault="00C94953"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sz w:val="28"/>
          <w:szCs w:val="28"/>
        </w:rPr>
      </w:pPr>
      <w:r>
        <w:rPr>
          <w:rFonts w:ascii="Times New Roman" w:hAnsi="Times New Roman" w:cs="Times New Roman"/>
          <w:i/>
          <w:sz w:val="28"/>
          <w:szCs w:val="28"/>
        </w:rPr>
        <w:t>..</w:t>
      </w:r>
      <w:r w:rsidR="009006CF" w:rsidRPr="00033517">
        <w:rPr>
          <w:rFonts w:ascii="Times New Roman" w:hAnsi="Times New Roman" w:cs="Times New Roman"/>
          <w:i/>
          <w:sz w:val="28"/>
          <w:szCs w:val="28"/>
        </w:rPr>
        <w:t>ТПП г.</w:t>
      </w:r>
      <w:r w:rsidR="0076755A">
        <w:rPr>
          <w:rFonts w:ascii="Times New Roman" w:hAnsi="Times New Roman" w:cs="Times New Roman"/>
          <w:i/>
          <w:sz w:val="28"/>
          <w:szCs w:val="28"/>
        </w:rPr>
        <w:t xml:space="preserve"> </w:t>
      </w:r>
      <w:r w:rsidR="009006CF" w:rsidRPr="00033517">
        <w:rPr>
          <w:rFonts w:ascii="Times New Roman" w:hAnsi="Times New Roman" w:cs="Times New Roman"/>
          <w:i/>
          <w:sz w:val="28"/>
          <w:szCs w:val="28"/>
        </w:rPr>
        <w:t>Дубны является непосредственным участником реализации проекта Особой экономической зоны технико-внедренческого типа «Дубна». Президент ТПП г.</w:t>
      </w:r>
      <w:r w:rsidR="0076755A">
        <w:rPr>
          <w:rFonts w:ascii="Times New Roman" w:hAnsi="Times New Roman" w:cs="Times New Roman"/>
          <w:i/>
          <w:sz w:val="28"/>
          <w:szCs w:val="28"/>
        </w:rPr>
        <w:t xml:space="preserve"> </w:t>
      </w:r>
      <w:r w:rsidR="009006CF" w:rsidRPr="00033517">
        <w:rPr>
          <w:rFonts w:ascii="Times New Roman" w:hAnsi="Times New Roman" w:cs="Times New Roman"/>
          <w:i/>
          <w:sz w:val="28"/>
          <w:szCs w:val="28"/>
        </w:rPr>
        <w:t>Дубны В.Бобров, в качестве представителя ТПП РФ, с момента образования ОЭЗ является членов высшего органа управления ОЭЗ - Наблюдательного совета ОЭЗ и принимает самое активное участие в его работе</w:t>
      </w:r>
      <w:r w:rsidR="0076755A">
        <w:rPr>
          <w:rFonts w:ascii="Times New Roman" w:hAnsi="Times New Roman" w:cs="Times New Roman"/>
          <w:i/>
          <w:sz w:val="28"/>
          <w:szCs w:val="28"/>
        </w:rPr>
        <w:t>..</w:t>
      </w:r>
      <w:r w:rsidR="009006CF" w:rsidRPr="00033517">
        <w:rPr>
          <w:rFonts w:ascii="Times New Roman" w:hAnsi="Times New Roman" w:cs="Times New Roman"/>
          <w:i/>
          <w:sz w:val="28"/>
          <w:szCs w:val="28"/>
        </w:rPr>
        <w:t>.</w:t>
      </w:r>
      <w:r w:rsidR="0076755A">
        <w:rPr>
          <w:rFonts w:ascii="Times New Roman" w:hAnsi="Times New Roman" w:cs="Times New Roman"/>
          <w:i/>
          <w:sz w:val="28"/>
          <w:szCs w:val="28"/>
        </w:rPr>
        <w:t>»</w:t>
      </w:r>
    </w:p>
    <w:p w:rsidR="00F324E1" w:rsidRDefault="00F324E1" w:rsidP="009006CF">
      <w:pPr>
        <w:spacing w:after="0"/>
        <w:ind w:firstLine="709"/>
        <w:jc w:val="both"/>
        <w:rPr>
          <w:rFonts w:ascii="Times New Roman" w:hAnsi="Times New Roman" w:cs="Times New Roman"/>
          <w:sz w:val="28"/>
          <w:szCs w:val="28"/>
        </w:rPr>
      </w:pPr>
      <w:r>
        <w:rPr>
          <w:rFonts w:ascii="Times New Roman" w:hAnsi="Times New Roman" w:cs="Times New Roman"/>
          <w:b/>
          <w:sz w:val="28"/>
          <w:szCs w:val="28"/>
        </w:rPr>
        <w:lastRenderedPageBreak/>
        <w:t>2. Содействие в деятельности организаций инновационной инфраструктуры</w:t>
      </w:r>
      <w:r w:rsidRPr="00033517">
        <w:rPr>
          <w:rFonts w:ascii="Times New Roman" w:hAnsi="Times New Roman" w:cs="Times New Roman"/>
          <w:sz w:val="28"/>
          <w:szCs w:val="28"/>
        </w:rPr>
        <w:t xml:space="preserve"> </w:t>
      </w:r>
    </w:p>
    <w:p w:rsidR="009006CF" w:rsidRDefault="009006CF" w:rsidP="009006CF">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Участие торгово-промышленных палат в деятельности организаций инфраструктуры поддержки инновационного предпринимательства может осуществляться путем участи</w:t>
      </w:r>
      <w:r w:rsidR="00F324E1">
        <w:rPr>
          <w:rFonts w:ascii="Times New Roman" w:hAnsi="Times New Roman" w:cs="Times New Roman"/>
          <w:sz w:val="28"/>
          <w:szCs w:val="28"/>
        </w:rPr>
        <w:t>я</w:t>
      </w:r>
      <w:r w:rsidRPr="00033517">
        <w:rPr>
          <w:rFonts w:ascii="Times New Roman" w:hAnsi="Times New Roman" w:cs="Times New Roman"/>
          <w:sz w:val="28"/>
          <w:szCs w:val="28"/>
        </w:rPr>
        <w:t xml:space="preserve"> представителей ТПП в наблюдательных и попечительских советах</w:t>
      </w:r>
      <w:r w:rsidR="006D6FC7">
        <w:rPr>
          <w:rFonts w:ascii="Times New Roman" w:hAnsi="Times New Roman" w:cs="Times New Roman"/>
          <w:sz w:val="28"/>
          <w:szCs w:val="28"/>
        </w:rPr>
        <w:t xml:space="preserve">, комитетах, конкурсных комиссиях </w:t>
      </w:r>
      <w:r w:rsidRPr="00033517">
        <w:rPr>
          <w:rFonts w:ascii="Times New Roman" w:hAnsi="Times New Roman" w:cs="Times New Roman"/>
          <w:sz w:val="28"/>
          <w:szCs w:val="28"/>
        </w:rPr>
        <w:t xml:space="preserve">организаций </w:t>
      </w:r>
      <w:r w:rsidR="006D6FC7">
        <w:rPr>
          <w:rFonts w:ascii="Times New Roman" w:hAnsi="Times New Roman" w:cs="Times New Roman"/>
          <w:sz w:val="28"/>
          <w:szCs w:val="28"/>
        </w:rPr>
        <w:t>инновационной</w:t>
      </w:r>
      <w:r w:rsidRPr="00033517">
        <w:rPr>
          <w:rFonts w:ascii="Times New Roman" w:hAnsi="Times New Roman" w:cs="Times New Roman"/>
          <w:sz w:val="28"/>
          <w:szCs w:val="28"/>
        </w:rPr>
        <w:t xml:space="preserve"> инфраструктуры</w:t>
      </w:r>
      <w:r w:rsidR="0076755A">
        <w:rPr>
          <w:rFonts w:ascii="Times New Roman" w:hAnsi="Times New Roman" w:cs="Times New Roman"/>
          <w:sz w:val="28"/>
          <w:szCs w:val="28"/>
        </w:rPr>
        <w:t xml:space="preserve"> и напрямую влиять на выбор инновационных проектов для их поддержки</w:t>
      </w:r>
      <w:r w:rsidRPr="00033517">
        <w:rPr>
          <w:rFonts w:ascii="Times New Roman" w:hAnsi="Times New Roman" w:cs="Times New Roman"/>
          <w:sz w:val="28"/>
          <w:szCs w:val="28"/>
        </w:rPr>
        <w:t>.</w:t>
      </w:r>
      <w:r w:rsidR="00C94953">
        <w:rPr>
          <w:rFonts w:ascii="Times New Roman" w:hAnsi="Times New Roman" w:cs="Times New Roman"/>
          <w:sz w:val="28"/>
          <w:szCs w:val="28"/>
        </w:rPr>
        <w:t xml:space="preserve"> </w:t>
      </w:r>
    </w:p>
    <w:p w:rsidR="0076755A" w:rsidRPr="00033517" w:rsidRDefault="0076755A" w:rsidP="009006CF">
      <w:pPr>
        <w:spacing w:after="0"/>
        <w:ind w:firstLine="709"/>
        <w:jc w:val="both"/>
        <w:rPr>
          <w:rFonts w:ascii="Times New Roman" w:hAnsi="Times New Roman" w:cs="Times New Roman"/>
          <w:sz w:val="28"/>
          <w:szCs w:val="28"/>
        </w:rPr>
      </w:pPr>
    </w:p>
    <w:p w:rsidR="0076755A" w:rsidRPr="00B46BD2" w:rsidRDefault="0076755A"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Алтайская ТПП</w:t>
      </w:r>
    </w:p>
    <w:p w:rsidR="009006CF" w:rsidRDefault="0076755A"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w:t>
      </w:r>
      <w:r w:rsidR="009006CF" w:rsidRPr="00033517">
        <w:rPr>
          <w:rFonts w:ascii="Times New Roman" w:hAnsi="Times New Roman" w:cs="Times New Roman"/>
          <w:i/>
          <w:sz w:val="28"/>
          <w:szCs w:val="28"/>
        </w:rPr>
        <w:t>Президент Алтайской ТПП Б.А. Чесноков входит в состав Попечительского совета НО «Алтайский гарантийный фонд» и НО «Алтайский фонд микрозаймов», которые оказывают финансовую поддержку субъектам малого и среднего предпринимательства, в том числе инновационным компаниям, а также в состав комиссии по отбору заявок для предоставления субсидий инновационным компаниям. Комиссия осуществляет процедуру конкурсного отбора инновационных проектов, разработанных заявителями для внедрения результатов научно-технической деятельности в реальный сектор экономики</w:t>
      </w:r>
      <w:r>
        <w:rPr>
          <w:rFonts w:ascii="Times New Roman" w:hAnsi="Times New Roman" w:cs="Times New Roman"/>
          <w:i/>
          <w:sz w:val="28"/>
          <w:szCs w:val="28"/>
        </w:rPr>
        <w:t>..</w:t>
      </w:r>
      <w:r w:rsidR="00535801">
        <w:rPr>
          <w:rFonts w:ascii="Times New Roman" w:hAnsi="Times New Roman" w:cs="Times New Roman"/>
          <w:i/>
          <w:sz w:val="28"/>
          <w:szCs w:val="28"/>
        </w:rPr>
        <w:t>»</w:t>
      </w:r>
    </w:p>
    <w:p w:rsidR="00224021" w:rsidRPr="00B46BD2" w:rsidRDefault="00224021"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ТПП</w:t>
      </w:r>
      <w:r w:rsidR="00A50F05" w:rsidRPr="00B46BD2">
        <w:rPr>
          <w:rFonts w:ascii="Times New Roman" w:hAnsi="Times New Roman" w:cs="Times New Roman"/>
          <w:b/>
          <w:i/>
          <w:color w:val="FF0000"/>
          <w:sz w:val="28"/>
          <w:szCs w:val="28"/>
        </w:rPr>
        <w:t xml:space="preserve"> Нижегородской области</w:t>
      </w:r>
    </w:p>
    <w:p w:rsidR="00A50F05" w:rsidRPr="00A50F05" w:rsidRDefault="00A50F05" w:rsidP="00A50F05">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A50F05">
        <w:rPr>
          <w:rFonts w:ascii="Times New Roman" w:hAnsi="Times New Roman" w:cs="Times New Roman"/>
          <w:i/>
          <w:sz w:val="28"/>
          <w:szCs w:val="28"/>
        </w:rPr>
        <w:t>«… представители ТПП</w:t>
      </w:r>
      <w:r>
        <w:rPr>
          <w:rFonts w:ascii="Times New Roman" w:hAnsi="Times New Roman" w:cs="Times New Roman"/>
          <w:i/>
          <w:sz w:val="28"/>
          <w:szCs w:val="28"/>
        </w:rPr>
        <w:t xml:space="preserve"> входят в состав комиссий по отбору размещения резидентов в </w:t>
      </w:r>
      <w:r w:rsidRPr="00A50F05">
        <w:rPr>
          <w:rFonts w:ascii="Times New Roman" w:hAnsi="Times New Roman" w:cs="Times New Roman"/>
          <w:i/>
          <w:sz w:val="28"/>
          <w:szCs w:val="28"/>
        </w:rPr>
        <w:t>государственное учреждение «Нижегородский инновационный бизнес-инкубатор»</w:t>
      </w:r>
      <w:r>
        <w:rPr>
          <w:rFonts w:ascii="Times New Roman" w:hAnsi="Times New Roman" w:cs="Times New Roman"/>
          <w:i/>
          <w:sz w:val="28"/>
          <w:szCs w:val="28"/>
        </w:rPr>
        <w:t xml:space="preserve"> и</w:t>
      </w:r>
      <w:r w:rsidRPr="00A50F05">
        <w:rPr>
          <w:rFonts w:ascii="Times New Roman" w:hAnsi="Times New Roman" w:cs="Times New Roman"/>
          <w:i/>
          <w:sz w:val="28"/>
          <w:szCs w:val="28"/>
        </w:rPr>
        <w:t xml:space="preserve"> муниципальное учреждение «Бизнес-инкубатор города Дзержинска Нижегородской области</w:t>
      </w:r>
      <w:r>
        <w:rPr>
          <w:rFonts w:ascii="Times New Roman" w:hAnsi="Times New Roman" w:cs="Times New Roman"/>
          <w:i/>
          <w:sz w:val="28"/>
          <w:szCs w:val="28"/>
        </w:rPr>
        <w:t>..</w:t>
      </w:r>
      <w:r w:rsidRPr="00A50F05">
        <w:rPr>
          <w:rFonts w:ascii="Times New Roman" w:hAnsi="Times New Roman" w:cs="Times New Roman"/>
          <w:i/>
          <w:sz w:val="28"/>
          <w:szCs w:val="28"/>
        </w:rPr>
        <w:t>»</w:t>
      </w:r>
    </w:p>
    <w:p w:rsidR="00A50F05" w:rsidRPr="00B46BD2" w:rsidRDefault="00A50F05" w:rsidP="009006CF">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Южно-уральская ТПП</w:t>
      </w:r>
    </w:p>
    <w:p w:rsidR="006D6FC7" w:rsidRDefault="00A50F05" w:rsidP="00CA2DE5">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04544D">
        <w:rPr>
          <w:rFonts w:ascii="Times New Roman" w:hAnsi="Times New Roman" w:cs="Times New Roman"/>
          <w:i/>
          <w:sz w:val="28"/>
          <w:szCs w:val="28"/>
        </w:rPr>
        <w:t>«</w:t>
      </w:r>
      <w:r>
        <w:rPr>
          <w:rFonts w:ascii="Times New Roman" w:hAnsi="Times New Roman" w:cs="Times New Roman"/>
          <w:i/>
          <w:sz w:val="28"/>
          <w:szCs w:val="28"/>
        </w:rPr>
        <w:t>..с</w:t>
      </w:r>
      <w:r w:rsidRPr="00A50F05">
        <w:rPr>
          <w:rFonts w:ascii="Times New Roman" w:hAnsi="Times New Roman" w:cs="Times New Roman"/>
          <w:i/>
          <w:sz w:val="28"/>
          <w:szCs w:val="28"/>
        </w:rPr>
        <w:t>пециалисты ЮУТПП входят в состав общественных координационных советов и комиссий, образующих инфраструктуру поддержки инновационного предпринимательства</w:t>
      </w:r>
      <w:r w:rsidR="006D6FC7">
        <w:rPr>
          <w:rFonts w:ascii="Times New Roman" w:hAnsi="Times New Roman" w:cs="Times New Roman"/>
          <w:i/>
          <w:sz w:val="28"/>
          <w:szCs w:val="28"/>
        </w:rPr>
        <w:t>:</w:t>
      </w:r>
    </w:p>
    <w:p w:rsidR="006D6FC7" w:rsidRDefault="006D6FC7" w:rsidP="00CA2DE5">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w:t>
      </w:r>
      <w:r w:rsidR="00A50F05">
        <w:rPr>
          <w:rFonts w:ascii="Times New Roman" w:hAnsi="Times New Roman" w:cs="Times New Roman"/>
          <w:i/>
          <w:sz w:val="28"/>
          <w:szCs w:val="28"/>
        </w:rPr>
        <w:t xml:space="preserve"> </w:t>
      </w:r>
      <w:r w:rsidR="00A50F05" w:rsidRPr="00CA2DE5">
        <w:rPr>
          <w:rFonts w:ascii="Times New Roman" w:hAnsi="Times New Roman" w:cs="Times New Roman"/>
          <w:i/>
          <w:sz w:val="28"/>
          <w:szCs w:val="28"/>
        </w:rPr>
        <w:t>попечительский совет Фонда содействия кредитованию малого предпринимательства Челябинской области;</w:t>
      </w:r>
    </w:p>
    <w:p w:rsidR="00A50F05" w:rsidRPr="00CA2DE5" w:rsidRDefault="006D6FC7" w:rsidP="00CA2DE5">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 xml:space="preserve">- </w:t>
      </w:r>
      <w:r w:rsidR="00A50F05" w:rsidRPr="00CA2DE5">
        <w:rPr>
          <w:rFonts w:ascii="Times New Roman" w:hAnsi="Times New Roman" w:cs="Times New Roman"/>
          <w:i/>
          <w:sz w:val="28"/>
          <w:szCs w:val="28"/>
        </w:rPr>
        <w:t>комиссия по проведению конкурсов среди субъектов малого предпринимательства на право заключения договоров аренды в отношении государственного имущества, находящегося в оперативном управлении ГБУ Челябинской области «Инновационный бизнес-инкубатор</w:t>
      </w:r>
      <w:r w:rsidR="00C94953">
        <w:rPr>
          <w:rFonts w:ascii="Times New Roman" w:hAnsi="Times New Roman" w:cs="Times New Roman"/>
          <w:i/>
          <w:sz w:val="28"/>
          <w:szCs w:val="28"/>
        </w:rPr>
        <w:t>...»</w:t>
      </w:r>
    </w:p>
    <w:p w:rsidR="00224021" w:rsidRPr="00B46BD2" w:rsidRDefault="00F324E1" w:rsidP="00224021">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Омская ТПП</w:t>
      </w:r>
    </w:p>
    <w:p w:rsidR="00F324E1" w:rsidRDefault="00F324E1" w:rsidP="00224021">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04544D">
        <w:rPr>
          <w:rFonts w:ascii="Times New Roman" w:hAnsi="Times New Roman" w:cs="Times New Roman"/>
          <w:i/>
          <w:sz w:val="28"/>
          <w:szCs w:val="28"/>
        </w:rPr>
        <w:t>«..</w:t>
      </w:r>
      <w:r w:rsidRPr="00F324E1">
        <w:rPr>
          <w:rFonts w:ascii="Times New Roman" w:hAnsi="Times New Roman" w:cs="Times New Roman"/>
          <w:i/>
          <w:sz w:val="28"/>
          <w:szCs w:val="28"/>
        </w:rPr>
        <w:t>специалисты Омской ТПП</w:t>
      </w:r>
      <w:r>
        <w:rPr>
          <w:rFonts w:ascii="Times New Roman" w:hAnsi="Times New Roman" w:cs="Times New Roman"/>
          <w:i/>
          <w:sz w:val="28"/>
          <w:szCs w:val="28"/>
        </w:rPr>
        <w:t xml:space="preserve"> привлекаются для:</w:t>
      </w:r>
    </w:p>
    <w:p w:rsidR="00F324E1" w:rsidRDefault="00F324E1" w:rsidP="00224021">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 xml:space="preserve">- </w:t>
      </w:r>
      <w:r w:rsidRPr="00F324E1">
        <w:rPr>
          <w:rFonts w:ascii="Times New Roman" w:eastAsia="Calibri" w:hAnsi="Times New Roman" w:cs="Times New Roman"/>
          <w:i/>
          <w:sz w:val="28"/>
          <w:szCs w:val="28"/>
        </w:rPr>
        <w:t>участи</w:t>
      </w:r>
      <w:r>
        <w:rPr>
          <w:rFonts w:ascii="Times New Roman" w:hAnsi="Times New Roman" w:cs="Times New Roman"/>
          <w:i/>
          <w:sz w:val="28"/>
          <w:szCs w:val="28"/>
        </w:rPr>
        <w:t>я</w:t>
      </w:r>
      <w:r w:rsidRPr="00F324E1">
        <w:rPr>
          <w:rFonts w:ascii="Times New Roman" w:eastAsia="Calibri" w:hAnsi="Times New Roman" w:cs="Times New Roman"/>
          <w:i/>
          <w:sz w:val="28"/>
          <w:szCs w:val="28"/>
        </w:rPr>
        <w:t xml:space="preserve"> в работе </w:t>
      </w:r>
      <w:r w:rsidR="006D6FC7" w:rsidRPr="00F324E1">
        <w:rPr>
          <w:rFonts w:ascii="Times New Roman" w:eastAsia="Calibri" w:hAnsi="Times New Roman" w:cs="Times New Roman"/>
          <w:i/>
          <w:sz w:val="28"/>
          <w:szCs w:val="28"/>
        </w:rPr>
        <w:t xml:space="preserve">комиссии </w:t>
      </w:r>
      <w:r w:rsidRPr="00F324E1">
        <w:rPr>
          <w:rFonts w:ascii="Times New Roman" w:eastAsia="Calibri" w:hAnsi="Times New Roman" w:cs="Times New Roman"/>
          <w:i/>
          <w:sz w:val="28"/>
          <w:szCs w:val="28"/>
        </w:rPr>
        <w:t xml:space="preserve">по предоставлению в аренду нежилых помещении в здании (части здания), определенном под размещение </w:t>
      </w:r>
      <w:r w:rsidRPr="00F324E1">
        <w:rPr>
          <w:rFonts w:ascii="Times New Roman" w:hAnsi="Times New Roman" w:cs="Times New Roman"/>
          <w:i/>
          <w:sz w:val="28"/>
          <w:szCs w:val="28"/>
        </w:rPr>
        <w:t xml:space="preserve">Омского регионального </w:t>
      </w:r>
      <w:r w:rsidRPr="00F324E1">
        <w:rPr>
          <w:rFonts w:ascii="Times New Roman" w:eastAsia="Calibri" w:hAnsi="Times New Roman" w:cs="Times New Roman"/>
          <w:i/>
          <w:sz w:val="28"/>
          <w:szCs w:val="28"/>
        </w:rPr>
        <w:t>бизнес-инкубатора</w:t>
      </w:r>
      <w:r>
        <w:rPr>
          <w:rFonts w:ascii="Times New Roman" w:hAnsi="Times New Roman" w:cs="Times New Roman"/>
          <w:i/>
          <w:sz w:val="28"/>
          <w:szCs w:val="28"/>
        </w:rPr>
        <w:t>;</w:t>
      </w:r>
    </w:p>
    <w:p w:rsidR="00F324E1" w:rsidRDefault="00F324E1" w:rsidP="00F324E1">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lastRenderedPageBreak/>
        <w:t>-</w:t>
      </w:r>
      <w:r w:rsidR="006D6FC7">
        <w:rPr>
          <w:rFonts w:ascii="Times New Roman" w:hAnsi="Times New Roman" w:cs="Times New Roman"/>
          <w:i/>
          <w:sz w:val="28"/>
          <w:szCs w:val="28"/>
        </w:rPr>
        <w:t xml:space="preserve"> </w:t>
      </w:r>
      <w:r w:rsidRPr="00F324E1">
        <w:rPr>
          <w:rFonts w:ascii="Times New Roman" w:eastAsia="Calibri" w:hAnsi="Times New Roman" w:cs="Times New Roman"/>
          <w:i/>
          <w:sz w:val="28"/>
          <w:szCs w:val="28"/>
        </w:rPr>
        <w:t>участи</w:t>
      </w:r>
      <w:r w:rsidR="006D6FC7">
        <w:rPr>
          <w:rFonts w:ascii="Times New Roman" w:eastAsia="Calibri" w:hAnsi="Times New Roman" w:cs="Times New Roman"/>
          <w:i/>
          <w:sz w:val="28"/>
          <w:szCs w:val="28"/>
        </w:rPr>
        <w:t>я</w:t>
      </w:r>
      <w:r w:rsidRPr="00F324E1">
        <w:rPr>
          <w:rFonts w:ascii="Times New Roman" w:eastAsia="Calibri" w:hAnsi="Times New Roman" w:cs="Times New Roman"/>
          <w:i/>
          <w:sz w:val="28"/>
          <w:szCs w:val="28"/>
        </w:rPr>
        <w:t xml:space="preserve"> в работе Омск</w:t>
      </w:r>
      <w:r>
        <w:rPr>
          <w:rFonts w:ascii="Times New Roman" w:hAnsi="Times New Roman" w:cs="Times New Roman"/>
          <w:i/>
          <w:sz w:val="28"/>
          <w:szCs w:val="28"/>
        </w:rPr>
        <w:t>ого</w:t>
      </w:r>
      <w:r w:rsidRPr="00F324E1">
        <w:rPr>
          <w:rFonts w:ascii="Times New Roman" w:eastAsia="Calibri" w:hAnsi="Times New Roman" w:cs="Times New Roman"/>
          <w:i/>
          <w:sz w:val="28"/>
          <w:szCs w:val="28"/>
        </w:rPr>
        <w:t xml:space="preserve"> региональн</w:t>
      </w:r>
      <w:r>
        <w:rPr>
          <w:rFonts w:ascii="Times New Roman" w:hAnsi="Times New Roman" w:cs="Times New Roman"/>
          <w:i/>
          <w:sz w:val="28"/>
          <w:szCs w:val="28"/>
        </w:rPr>
        <w:t>ого</w:t>
      </w:r>
      <w:r w:rsidRPr="00F324E1">
        <w:rPr>
          <w:rFonts w:ascii="Times New Roman" w:eastAsia="Calibri" w:hAnsi="Times New Roman" w:cs="Times New Roman"/>
          <w:i/>
          <w:sz w:val="28"/>
          <w:szCs w:val="28"/>
        </w:rPr>
        <w:t xml:space="preserve"> фонд</w:t>
      </w:r>
      <w:r>
        <w:rPr>
          <w:rFonts w:ascii="Times New Roman" w:hAnsi="Times New Roman" w:cs="Times New Roman"/>
          <w:i/>
          <w:sz w:val="28"/>
          <w:szCs w:val="28"/>
        </w:rPr>
        <w:t>а</w:t>
      </w:r>
      <w:r w:rsidRPr="00F324E1">
        <w:rPr>
          <w:rFonts w:ascii="Times New Roman" w:eastAsia="Calibri" w:hAnsi="Times New Roman" w:cs="Times New Roman"/>
          <w:i/>
          <w:sz w:val="28"/>
          <w:szCs w:val="28"/>
        </w:rPr>
        <w:t xml:space="preserve"> поддержки</w:t>
      </w:r>
      <w:r>
        <w:rPr>
          <w:rFonts w:ascii="Times New Roman" w:hAnsi="Times New Roman" w:cs="Times New Roman"/>
          <w:i/>
          <w:sz w:val="28"/>
          <w:szCs w:val="28"/>
        </w:rPr>
        <w:t xml:space="preserve"> </w:t>
      </w:r>
      <w:r w:rsidRPr="00F324E1">
        <w:rPr>
          <w:rFonts w:ascii="Times New Roman" w:eastAsia="Calibri" w:hAnsi="Times New Roman" w:cs="Times New Roman"/>
          <w:i/>
          <w:sz w:val="28"/>
          <w:szCs w:val="28"/>
        </w:rPr>
        <w:t>и развития предпринимательства</w:t>
      </w:r>
      <w:r>
        <w:rPr>
          <w:rFonts w:ascii="Times New Roman" w:hAnsi="Times New Roman" w:cs="Times New Roman"/>
          <w:i/>
          <w:sz w:val="28"/>
          <w:szCs w:val="28"/>
        </w:rPr>
        <w:t xml:space="preserve"> </w:t>
      </w:r>
      <w:r w:rsidRPr="00F324E1">
        <w:rPr>
          <w:rFonts w:ascii="Times New Roman" w:eastAsia="Calibri" w:hAnsi="Times New Roman" w:cs="Times New Roman"/>
          <w:i/>
          <w:sz w:val="28"/>
          <w:szCs w:val="28"/>
        </w:rPr>
        <w:t>по предоставлению микрозаймов</w:t>
      </w:r>
      <w:r>
        <w:rPr>
          <w:rFonts w:ascii="Times New Roman" w:hAnsi="Times New Roman" w:cs="Times New Roman"/>
          <w:i/>
          <w:sz w:val="28"/>
          <w:szCs w:val="28"/>
        </w:rPr>
        <w:t xml:space="preserve">, по </w:t>
      </w:r>
      <w:r w:rsidRPr="00F324E1">
        <w:rPr>
          <w:rFonts w:ascii="Times New Roman" w:eastAsia="Calibri" w:hAnsi="Times New Roman" w:cs="Times New Roman"/>
          <w:i/>
          <w:sz w:val="28"/>
          <w:szCs w:val="28"/>
        </w:rPr>
        <w:t>отбору проектов для предоставления грантовой поддержки;</w:t>
      </w:r>
    </w:p>
    <w:p w:rsidR="00F324E1" w:rsidRDefault="00F324E1" w:rsidP="00224021">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eastAsia="Calibri" w:hAnsi="Times New Roman" w:cs="Times New Roman"/>
          <w:i/>
          <w:sz w:val="28"/>
          <w:szCs w:val="28"/>
        </w:rPr>
      </w:pPr>
      <w:r>
        <w:rPr>
          <w:rFonts w:ascii="Times New Roman" w:hAnsi="Times New Roman" w:cs="Times New Roman"/>
          <w:i/>
          <w:sz w:val="28"/>
          <w:szCs w:val="28"/>
        </w:rPr>
        <w:t>- осуществления преподавательской деятельности</w:t>
      </w:r>
      <w:r w:rsidR="0004544D">
        <w:rPr>
          <w:rFonts w:ascii="Times New Roman" w:hAnsi="Times New Roman" w:cs="Times New Roman"/>
          <w:i/>
          <w:sz w:val="28"/>
          <w:szCs w:val="28"/>
        </w:rPr>
        <w:t xml:space="preserve"> участникам </w:t>
      </w:r>
      <w:r w:rsidR="0004544D" w:rsidRPr="0004544D">
        <w:rPr>
          <w:rFonts w:ascii="Times New Roman" w:eastAsia="Calibri" w:hAnsi="Times New Roman" w:cs="Times New Roman"/>
          <w:i/>
          <w:sz w:val="28"/>
          <w:szCs w:val="28"/>
        </w:rPr>
        <w:t>Центр</w:t>
      </w:r>
      <w:r w:rsidR="0004544D">
        <w:rPr>
          <w:rFonts w:ascii="Times New Roman" w:hAnsi="Times New Roman" w:cs="Times New Roman"/>
          <w:i/>
          <w:sz w:val="28"/>
          <w:szCs w:val="28"/>
        </w:rPr>
        <w:t xml:space="preserve">а </w:t>
      </w:r>
      <w:r w:rsidR="0004544D" w:rsidRPr="0004544D">
        <w:rPr>
          <w:rFonts w:ascii="Times New Roman" w:eastAsia="Calibri" w:hAnsi="Times New Roman" w:cs="Times New Roman"/>
          <w:i/>
          <w:sz w:val="28"/>
          <w:szCs w:val="28"/>
        </w:rPr>
        <w:t>трансфера технологий «ТранспТехнология»</w:t>
      </w:r>
      <w:r w:rsidR="0004544D" w:rsidRPr="0004544D">
        <w:rPr>
          <w:rFonts w:ascii="Times New Roman" w:hAnsi="Times New Roman" w:cs="Times New Roman"/>
          <w:i/>
          <w:sz w:val="28"/>
          <w:szCs w:val="28"/>
        </w:rPr>
        <w:t xml:space="preserve">, </w:t>
      </w:r>
      <w:r w:rsidR="0004544D">
        <w:rPr>
          <w:rFonts w:ascii="Times New Roman" w:hAnsi="Times New Roman" w:cs="Times New Roman"/>
          <w:i/>
          <w:sz w:val="28"/>
          <w:szCs w:val="28"/>
        </w:rPr>
        <w:t>м</w:t>
      </w:r>
      <w:r w:rsidR="0004544D" w:rsidRPr="0004544D">
        <w:rPr>
          <w:rFonts w:ascii="Times New Roman" w:eastAsia="Calibri" w:hAnsi="Times New Roman" w:cs="Times New Roman"/>
          <w:i/>
          <w:sz w:val="28"/>
          <w:szCs w:val="28"/>
        </w:rPr>
        <w:t>ежвузовск</w:t>
      </w:r>
      <w:r w:rsidR="0004544D">
        <w:rPr>
          <w:rFonts w:ascii="Times New Roman" w:hAnsi="Times New Roman" w:cs="Times New Roman"/>
          <w:i/>
          <w:sz w:val="28"/>
          <w:szCs w:val="28"/>
        </w:rPr>
        <w:t>ого</w:t>
      </w:r>
      <w:r w:rsidR="0004544D" w:rsidRPr="0004544D">
        <w:rPr>
          <w:rFonts w:ascii="Times New Roman" w:eastAsia="Calibri" w:hAnsi="Times New Roman" w:cs="Times New Roman"/>
          <w:i/>
          <w:sz w:val="28"/>
          <w:szCs w:val="28"/>
        </w:rPr>
        <w:t xml:space="preserve"> инновационный бизнес-инкубатор</w:t>
      </w:r>
      <w:r w:rsidR="0004544D" w:rsidRPr="0004544D">
        <w:rPr>
          <w:rFonts w:ascii="Times New Roman" w:hAnsi="Times New Roman" w:cs="Times New Roman"/>
          <w:i/>
          <w:sz w:val="28"/>
          <w:szCs w:val="28"/>
        </w:rPr>
        <w:t xml:space="preserve"> </w:t>
      </w:r>
      <w:r w:rsidR="0004544D" w:rsidRPr="0004544D">
        <w:rPr>
          <w:rFonts w:ascii="Times New Roman" w:eastAsia="Calibri" w:hAnsi="Times New Roman" w:cs="Times New Roman"/>
          <w:i/>
          <w:sz w:val="28"/>
          <w:szCs w:val="28"/>
        </w:rPr>
        <w:t>на базе ФГБОУ ВПО «Омский государственный университет им. Ф.М. Достоевского»</w:t>
      </w:r>
      <w:r w:rsidR="0004544D" w:rsidRPr="0004544D">
        <w:rPr>
          <w:rFonts w:ascii="Times New Roman" w:hAnsi="Times New Roman" w:cs="Times New Roman"/>
          <w:i/>
          <w:sz w:val="28"/>
          <w:szCs w:val="28"/>
        </w:rPr>
        <w:t xml:space="preserve">, </w:t>
      </w:r>
      <w:r w:rsidR="0004544D">
        <w:rPr>
          <w:rFonts w:ascii="Times New Roman" w:hAnsi="Times New Roman" w:cs="Times New Roman"/>
          <w:i/>
          <w:sz w:val="28"/>
          <w:szCs w:val="28"/>
        </w:rPr>
        <w:t>т</w:t>
      </w:r>
      <w:r w:rsidR="0004544D" w:rsidRPr="0004544D">
        <w:rPr>
          <w:rFonts w:ascii="Times New Roman" w:eastAsia="Calibri" w:hAnsi="Times New Roman" w:cs="Times New Roman"/>
          <w:i/>
          <w:sz w:val="28"/>
          <w:szCs w:val="28"/>
        </w:rPr>
        <w:t>ехнопарк</w:t>
      </w:r>
      <w:r w:rsidR="0004544D">
        <w:rPr>
          <w:rFonts w:ascii="Times New Roman" w:hAnsi="Times New Roman" w:cs="Times New Roman"/>
          <w:i/>
          <w:sz w:val="28"/>
          <w:szCs w:val="28"/>
        </w:rPr>
        <w:t>а</w:t>
      </w:r>
      <w:r w:rsidR="0004544D" w:rsidRPr="0004544D">
        <w:rPr>
          <w:rFonts w:ascii="Times New Roman" w:eastAsia="Calibri" w:hAnsi="Times New Roman" w:cs="Times New Roman"/>
          <w:i/>
          <w:sz w:val="28"/>
          <w:szCs w:val="28"/>
        </w:rPr>
        <w:t xml:space="preserve"> «Перспективные системы управления, диагностики и ремонта железнодорожного транспорта</w:t>
      </w:r>
      <w:r w:rsidR="0004544D">
        <w:rPr>
          <w:rFonts w:ascii="Times New Roman" w:hAnsi="Times New Roman" w:cs="Times New Roman"/>
          <w:i/>
          <w:sz w:val="28"/>
          <w:szCs w:val="28"/>
        </w:rPr>
        <w:t>..</w:t>
      </w:r>
      <w:r w:rsidR="0004544D" w:rsidRPr="0004544D">
        <w:rPr>
          <w:rFonts w:ascii="Times New Roman" w:eastAsia="Calibri" w:hAnsi="Times New Roman" w:cs="Times New Roman"/>
          <w:i/>
          <w:sz w:val="28"/>
          <w:szCs w:val="28"/>
        </w:rPr>
        <w:t>»</w:t>
      </w:r>
    </w:p>
    <w:p w:rsidR="00D37A56" w:rsidRPr="00B46BD2" w:rsidRDefault="00D37A56" w:rsidP="00224021">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eastAsia="Calibri" w:hAnsi="Times New Roman" w:cs="Times New Roman"/>
          <w:b/>
          <w:i/>
          <w:color w:val="FF0000"/>
          <w:sz w:val="28"/>
          <w:szCs w:val="28"/>
        </w:rPr>
      </w:pPr>
      <w:r w:rsidRPr="00B46BD2">
        <w:rPr>
          <w:rFonts w:ascii="Times New Roman" w:eastAsia="Calibri" w:hAnsi="Times New Roman" w:cs="Times New Roman"/>
          <w:b/>
          <w:i/>
          <w:color w:val="FF0000"/>
          <w:sz w:val="28"/>
          <w:szCs w:val="28"/>
        </w:rPr>
        <w:t>Московская ТПП</w:t>
      </w:r>
    </w:p>
    <w:p w:rsidR="00D37A56" w:rsidRPr="00D37A56" w:rsidRDefault="00D37A56" w:rsidP="00D37A56">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w:t>
      </w:r>
      <w:r w:rsidRPr="00D37A56">
        <w:rPr>
          <w:rFonts w:ascii="Times New Roman" w:hAnsi="Times New Roman" w:cs="Times New Roman"/>
          <w:i/>
          <w:sz w:val="28"/>
          <w:szCs w:val="28"/>
        </w:rPr>
        <w:t>Соглашение</w:t>
      </w:r>
      <w:r>
        <w:rPr>
          <w:rFonts w:ascii="Times New Roman" w:hAnsi="Times New Roman" w:cs="Times New Roman"/>
          <w:i/>
          <w:sz w:val="28"/>
          <w:szCs w:val="28"/>
        </w:rPr>
        <w:t xml:space="preserve">м </w:t>
      </w:r>
      <w:r w:rsidRPr="00D37A56">
        <w:rPr>
          <w:rFonts w:ascii="Times New Roman" w:hAnsi="Times New Roman" w:cs="Times New Roman"/>
          <w:i/>
          <w:sz w:val="28"/>
          <w:szCs w:val="28"/>
        </w:rPr>
        <w:t>о сотрудничестве между Московской торгово-промышленной палатой и территориальным управлением Федерального агентства по управлению особыми экономическими зонами по г. Москве от 22 ноября 2006 года</w:t>
      </w:r>
      <w:r>
        <w:rPr>
          <w:rFonts w:ascii="Times New Roman" w:hAnsi="Times New Roman" w:cs="Times New Roman"/>
          <w:i/>
          <w:sz w:val="28"/>
          <w:szCs w:val="28"/>
        </w:rPr>
        <w:t xml:space="preserve"> предусмотрено </w:t>
      </w:r>
      <w:r w:rsidRPr="00D37A56">
        <w:rPr>
          <w:rFonts w:ascii="Times New Roman" w:hAnsi="Times New Roman" w:cs="Times New Roman"/>
          <w:i/>
          <w:sz w:val="28"/>
          <w:szCs w:val="28"/>
        </w:rPr>
        <w:t>в том числе:</w:t>
      </w:r>
    </w:p>
    <w:p w:rsidR="00D37A56" w:rsidRPr="00D37A56" w:rsidRDefault="00D37A56" w:rsidP="00D37A56">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D37A56">
        <w:rPr>
          <w:rFonts w:ascii="Times New Roman" w:hAnsi="Times New Roman" w:cs="Times New Roman"/>
          <w:i/>
          <w:sz w:val="28"/>
          <w:szCs w:val="28"/>
        </w:rPr>
        <w:t>- участие в совершенствовании и реализации концепции развития особой экономической зоны «Зеленоград», создании ее инфраструктуры, инженерного обеспечения, организации конкурсной деятельности;</w:t>
      </w:r>
    </w:p>
    <w:p w:rsidR="00D37A56" w:rsidRPr="00D37A56" w:rsidRDefault="00D37A56" w:rsidP="00D37A56">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D37A56">
        <w:rPr>
          <w:rFonts w:ascii="Times New Roman" w:hAnsi="Times New Roman" w:cs="Times New Roman"/>
          <w:i/>
          <w:sz w:val="28"/>
          <w:szCs w:val="28"/>
        </w:rPr>
        <w:t>- организация работы по привлечению предприятий – членов Московской ТПП, их зарубежных партнеров в состав резидентов особой экономической зоны «Зеленоград»</w:t>
      </w:r>
      <w:r>
        <w:rPr>
          <w:rFonts w:ascii="Times New Roman" w:hAnsi="Times New Roman" w:cs="Times New Roman"/>
          <w:i/>
          <w:sz w:val="28"/>
          <w:szCs w:val="28"/>
        </w:rPr>
        <w:t>…»</w:t>
      </w:r>
    </w:p>
    <w:p w:rsidR="009006CF" w:rsidRPr="00033517" w:rsidRDefault="009006CF" w:rsidP="009006CF">
      <w:pPr>
        <w:spacing w:after="0"/>
        <w:ind w:firstLine="709"/>
        <w:jc w:val="both"/>
        <w:rPr>
          <w:rFonts w:ascii="Times New Roman" w:hAnsi="Times New Roman" w:cs="Times New Roman"/>
          <w:sz w:val="28"/>
          <w:szCs w:val="28"/>
          <w:u w:val="single"/>
        </w:rPr>
      </w:pPr>
    </w:p>
    <w:p w:rsidR="0028014A" w:rsidRPr="00403B5E" w:rsidRDefault="00D37A56" w:rsidP="00121547">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3</w:t>
      </w:r>
      <w:r w:rsidR="00995D59">
        <w:rPr>
          <w:rFonts w:ascii="Times New Roman" w:hAnsi="Times New Roman" w:cs="Times New Roman"/>
          <w:b/>
          <w:sz w:val="28"/>
          <w:szCs w:val="28"/>
        </w:rPr>
        <w:t xml:space="preserve">. </w:t>
      </w:r>
      <w:r w:rsidR="0028014A" w:rsidRPr="00403B5E">
        <w:rPr>
          <w:rFonts w:ascii="Times New Roman" w:hAnsi="Times New Roman" w:cs="Times New Roman"/>
          <w:b/>
          <w:sz w:val="28"/>
          <w:szCs w:val="28"/>
        </w:rPr>
        <w:t>Совершенствование правового регулирования, продвижение программных документов</w:t>
      </w:r>
    </w:p>
    <w:p w:rsidR="002C5BE2" w:rsidRPr="00033517" w:rsidRDefault="008514D2" w:rsidP="00121547">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Одной из основных целей</w:t>
      </w:r>
      <w:r w:rsidR="00A51AA5" w:rsidRPr="00033517">
        <w:rPr>
          <w:rFonts w:ascii="Times New Roman" w:hAnsi="Times New Roman" w:cs="Times New Roman"/>
          <w:sz w:val="28"/>
          <w:szCs w:val="28"/>
        </w:rPr>
        <w:t xml:space="preserve"> деятельности</w:t>
      </w:r>
      <w:r w:rsidRPr="00033517">
        <w:rPr>
          <w:rFonts w:ascii="Times New Roman" w:hAnsi="Times New Roman" w:cs="Times New Roman"/>
          <w:sz w:val="28"/>
          <w:szCs w:val="28"/>
        </w:rPr>
        <w:t xml:space="preserve"> торгово-промышленных палат является содействие формированию благоприятных условий для развития всех видов предпринимательской деятельности</w:t>
      </w:r>
      <w:r w:rsidR="00A51AA5" w:rsidRPr="00033517">
        <w:rPr>
          <w:rFonts w:ascii="Times New Roman" w:hAnsi="Times New Roman" w:cs="Times New Roman"/>
          <w:sz w:val="28"/>
          <w:szCs w:val="28"/>
        </w:rPr>
        <w:t>, а</w:t>
      </w:r>
      <w:r w:rsidRPr="00033517">
        <w:rPr>
          <w:rFonts w:ascii="Times New Roman" w:hAnsi="Times New Roman" w:cs="Times New Roman"/>
          <w:sz w:val="28"/>
          <w:szCs w:val="28"/>
        </w:rPr>
        <w:t xml:space="preserve"> </w:t>
      </w:r>
      <w:r w:rsidR="00A51AA5" w:rsidRPr="00033517">
        <w:rPr>
          <w:rFonts w:ascii="Times New Roman" w:hAnsi="Times New Roman" w:cs="Times New Roman"/>
          <w:sz w:val="28"/>
          <w:szCs w:val="28"/>
        </w:rPr>
        <w:t>к</w:t>
      </w:r>
      <w:r w:rsidRPr="00033517">
        <w:rPr>
          <w:rFonts w:ascii="Times New Roman" w:hAnsi="Times New Roman" w:cs="Times New Roman"/>
          <w:sz w:val="28"/>
          <w:szCs w:val="28"/>
        </w:rPr>
        <w:t>лючевы</w:t>
      </w:r>
      <w:r w:rsidR="00A51AA5" w:rsidRPr="00033517">
        <w:rPr>
          <w:rFonts w:ascii="Times New Roman" w:hAnsi="Times New Roman" w:cs="Times New Roman"/>
          <w:sz w:val="28"/>
          <w:szCs w:val="28"/>
        </w:rPr>
        <w:t>м</w:t>
      </w:r>
      <w:r w:rsidRPr="00033517">
        <w:rPr>
          <w:rFonts w:ascii="Times New Roman" w:hAnsi="Times New Roman" w:cs="Times New Roman"/>
          <w:sz w:val="28"/>
          <w:szCs w:val="28"/>
        </w:rPr>
        <w:t xml:space="preserve"> инструменто</w:t>
      </w:r>
      <w:r w:rsidR="00A51AA5" w:rsidRPr="00033517">
        <w:rPr>
          <w:rFonts w:ascii="Times New Roman" w:hAnsi="Times New Roman" w:cs="Times New Roman"/>
          <w:sz w:val="28"/>
          <w:szCs w:val="28"/>
        </w:rPr>
        <w:t>м</w:t>
      </w:r>
      <w:r w:rsidRPr="00033517">
        <w:rPr>
          <w:rFonts w:ascii="Times New Roman" w:hAnsi="Times New Roman" w:cs="Times New Roman"/>
          <w:sz w:val="28"/>
          <w:szCs w:val="28"/>
        </w:rPr>
        <w:t xml:space="preserve"> формирования </w:t>
      </w:r>
      <w:r w:rsidR="00A51AA5" w:rsidRPr="00033517">
        <w:rPr>
          <w:rFonts w:ascii="Times New Roman" w:hAnsi="Times New Roman" w:cs="Times New Roman"/>
          <w:sz w:val="28"/>
          <w:szCs w:val="28"/>
        </w:rPr>
        <w:t>таких</w:t>
      </w:r>
      <w:r w:rsidRPr="00033517">
        <w:rPr>
          <w:rFonts w:ascii="Times New Roman" w:hAnsi="Times New Roman" w:cs="Times New Roman"/>
          <w:sz w:val="28"/>
          <w:szCs w:val="28"/>
        </w:rPr>
        <w:t xml:space="preserve"> условий является совершенствование правового регулирования и продвижение региональных и муниципальных программных документов.</w:t>
      </w:r>
      <w:r w:rsidR="00A51AA5" w:rsidRPr="00033517">
        <w:rPr>
          <w:rFonts w:ascii="Times New Roman" w:hAnsi="Times New Roman" w:cs="Times New Roman"/>
          <w:sz w:val="28"/>
          <w:szCs w:val="28"/>
        </w:rPr>
        <w:t xml:space="preserve"> </w:t>
      </w:r>
      <w:r w:rsidR="00CB31F1" w:rsidRPr="00033517">
        <w:rPr>
          <w:rFonts w:ascii="Times New Roman" w:hAnsi="Times New Roman" w:cs="Times New Roman"/>
          <w:sz w:val="28"/>
          <w:szCs w:val="28"/>
        </w:rPr>
        <w:t>Территориальные торгово-промышленные палаты принима</w:t>
      </w:r>
      <w:r w:rsidR="00C94953">
        <w:rPr>
          <w:rFonts w:ascii="Times New Roman" w:hAnsi="Times New Roman" w:cs="Times New Roman"/>
          <w:sz w:val="28"/>
          <w:szCs w:val="28"/>
        </w:rPr>
        <w:t>ют</w:t>
      </w:r>
      <w:r w:rsidR="00CB31F1" w:rsidRPr="00033517">
        <w:rPr>
          <w:rFonts w:ascii="Times New Roman" w:hAnsi="Times New Roman" w:cs="Times New Roman"/>
          <w:sz w:val="28"/>
          <w:szCs w:val="28"/>
        </w:rPr>
        <w:t xml:space="preserve"> непосредственное участие в разработке различных региональных и муниципальных программ развития, участвовать в разработке и реализации инновационной политики. К функциям региональных ТПП относится также проведение в порядке, предусмотренном федеральным законодательством, независимой антикоррупционной экспертизы (независимой экспертизы) нормативных правовых актов в области экономики.</w:t>
      </w:r>
    </w:p>
    <w:p w:rsidR="009006CF" w:rsidRPr="00B46BD2" w:rsidRDefault="009006CF" w:rsidP="00121547">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Новосибирская городская ТПП</w:t>
      </w:r>
    </w:p>
    <w:p w:rsidR="002C5BE2" w:rsidRPr="00033517" w:rsidRDefault="002C5BE2" w:rsidP="00A50F05">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rPr>
      </w:pPr>
      <w:r w:rsidRPr="00033517">
        <w:rPr>
          <w:rFonts w:ascii="Times New Roman" w:hAnsi="Times New Roman" w:cs="Times New Roman"/>
          <w:i/>
          <w:sz w:val="28"/>
          <w:szCs w:val="28"/>
        </w:rPr>
        <w:t>«</w:t>
      </w:r>
      <w:r w:rsidR="00A50F05">
        <w:rPr>
          <w:rFonts w:ascii="Times New Roman" w:hAnsi="Times New Roman" w:cs="Times New Roman"/>
          <w:i/>
          <w:sz w:val="28"/>
          <w:szCs w:val="28"/>
        </w:rPr>
        <w:t>…</w:t>
      </w:r>
      <w:r w:rsidRPr="00033517">
        <w:rPr>
          <w:rFonts w:ascii="Times New Roman" w:hAnsi="Times New Roman" w:cs="Times New Roman"/>
          <w:i/>
          <w:sz w:val="28"/>
          <w:szCs w:val="28"/>
        </w:rPr>
        <w:t xml:space="preserve"> в 2009 году при непосредственном участии НГ ТПП была разработана и принята программа «Развитие наукоемкого производства и </w:t>
      </w:r>
      <w:r w:rsidRPr="00033517">
        <w:rPr>
          <w:rFonts w:ascii="Times New Roman" w:hAnsi="Times New Roman" w:cs="Times New Roman"/>
          <w:i/>
          <w:sz w:val="28"/>
          <w:szCs w:val="28"/>
        </w:rPr>
        <w:lastRenderedPageBreak/>
        <w:t>инноваций в промышленности г.</w:t>
      </w:r>
      <w:r w:rsidR="009006CF">
        <w:rPr>
          <w:rFonts w:ascii="Times New Roman" w:hAnsi="Times New Roman" w:cs="Times New Roman"/>
          <w:i/>
          <w:sz w:val="28"/>
          <w:szCs w:val="28"/>
        </w:rPr>
        <w:t xml:space="preserve"> </w:t>
      </w:r>
      <w:r w:rsidRPr="00033517">
        <w:rPr>
          <w:rFonts w:ascii="Times New Roman" w:hAnsi="Times New Roman" w:cs="Times New Roman"/>
          <w:i/>
          <w:sz w:val="28"/>
          <w:szCs w:val="28"/>
        </w:rPr>
        <w:t>Новосибирска до 2020 года». Программа является составной частью промышленной и научно-технической политики  Новосибирской области и Стратегии развития Новосибирской области до 2025 года</w:t>
      </w:r>
      <w:r w:rsidR="00A50F05">
        <w:rPr>
          <w:rFonts w:ascii="Times New Roman" w:hAnsi="Times New Roman" w:cs="Times New Roman"/>
          <w:i/>
          <w:sz w:val="28"/>
          <w:szCs w:val="28"/>
        </w:rPr>
        <w:t>…</w:t>
      </w:r>
      <w:r w:rsidRPr="00033517">
        <w:rPr>
          <w:rFonts w:ascii="Times New Roman" w:hAnsi="Times New Roman" w:cs="Times New Roman"/>
          <w:i/>
          <w:sz w:val="28"/>
          <w:szCs w:val="28"/>
        </w:rPr>
        <w:t>»</w:t>
      </w:r>
      <w:r w:rsidR="00535801">
        <w:rPr>
          <w:rFonts w:ascii="Times New Roman" w:hAnsi="Times New Roman" w:cs="Times New Roman"/>
          <w:i/>
          <w:sz w:val="28"/>
          <w:szCs w:val="28"/>
        </w:rPr>
        <w:t xml:space="preserve">. </w:t>
      </w:r>
      <w:r w:rsidR="009006CF">
        <w:rPr>
          <w:rFonts w:ascii="Times New Roman" w:hAnsi="Times New Roman" w:cs="Times New Roman"/>
          <w:i/>
          <w:sz w:val="28"/>
          <w:szCs w:val="28"/>
        </w:rPr>
        <w:t xml:space="preserve">НГ ТПП </w:t>
      </w:r>
      <w:r w:rsidRPr="00033517">
        <w:rPr>
          <w:rFonts w:ascii="Times New Roman" w:hAnsi="Times New Roman" w:cs="Times New Roman"/>
          <w:i/>
          <w:sz w:val="28"/>
          <w:szCs w:val="28"/>
        </w:rPr>
        <w:t>принимал</w:t>
      </w:r>
      <w:r w:rsidR="009006CF">
        <w:rPr>
          <w:rFonts w:ascii="Times New Roman" w:hAnsi="Times New Roman" w:cs="Times New Roman"/>
          <w:i/>
          <w:sz w:val="28"/>
          <w:szCs w:val="28"/>
        </w:rPr>
        <w:t>о</w:t>
      </w:r>
      <w:r w:rsidRPr="00033517">
        <w:rPr>
          <w:rFonts w:ascii="Times New Roman" w:hAnsi="Times New Roman" w:cs="Times New Roman"/>
          <w:i/>
          <w:sz w:val="28"/>
          <w:szCs w:val="28"/>
        </w:rPr>
        <w:t xml:space="preserve"> участие в подготовке</w:t>
      </w:r>
      <w:r w:rsidR="009006CF">
        <w:rPr>
          <w:rFonts w:ascii="Times New Roman" w:hAnsi="Times New Roman" w:cs="Times New Roman"/>
          <w:i/>
          <w:sz w:val="28"/>
          <w:szCs w:val="28"/>
        </w:rPr>
        <w:t xml:space="preserve"> нормативных актов, направленных на развитие инновационной инфраструктуры</w:t>
      </w:r>
      <w:r w:rsidRPr="00033517">
        <w:rPr>
          <w:rFonts w:ascii="Times New Roman" w:hAnsi="Times New Roman" w:cs="Times New Roman"/>
          <w:i/>
          <w:sz w:val="28"/>
          <w:szCs w:val="28"/>
        </w:rPr>
        <w:t xml:space="preserve">: </w:t>
      </w:r>
    </w:p>
    <w:p w:rsidR="002C5BE2" w:rsidRPr="00033517" w:rsidRDefault="002C5BE2" w:rsidP="00556CD5">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rPr>
      </w:pPr>
      <w:r w:rsidRPr="00033517">
        <w:rPr>
          <w:rFonts w:ascii="Times New Roman" w:hAnsi="Times New Roman" w:cs="Times New Roman"/>
          <w:i/>
          <w:sz w:val="28"/>
          <w:szCs w:val="28"/>
        </w:rPr>
        <w:t>- решения Законодательного Собрания Новосибирской области: № 459 от 26.10.2011 «О внесении изменений в городскую целевую программу «Развитие инновационно-инвестиционной деятельности и взаимодействие мэрии города Новосибирска с научно-промышленным комплексом по решению задач социально-экономического развития города Новосибирска» на 2009 - 2011 годы, принятую решением Совета депутатов города Новосибирска от 26.11.2008 № 1116»</w:t>
      </w:r>
      <w:r w:rsidR="00A51AA5" w:rsidRPr="00033517">
        <w:rPr>
          <w:rFonts w:ascii="Times New Roman" w:hAnsi="Times New Roman" w:cs="Times New Roman"/>
          <w:i/>
          <w:sz w:val="28"/>
          <w:szCs w:val="28"/>
        </w:rPr>
        <w:t>;</w:t>
      </w:r>
    </w:p>
    <w:p w:rsidR="002C5BE2" w:rsidRPr="00033517" w:rsidRDefault="002C5BE2" w:rsidP="00121547">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rPr>
      </w:pPr>
      <w:r w:rsidRPr="00033517">
        <w:rPr>
          <w:rFonts w:ascii="Times New Roman" w:hAnsi="Times New Roman" w:cs="Times New Roman"/>
          <w:i/>
          <w:sz w:val="28"/>
          <w:szCs w:val="28"/>
        </w:rPr>
        <w:t xml:space="preserve">- </w:t>
      </w:r>
      <w:r w:rsidR="009006CF" w:rsidRPr="00033517">
        <w:rPr>
          <w:rFonts w:ascii="Times New Roman" w:hAnsi="Times New Roman" w:cs="Times New Roman"/>
          <w:i/>
          <w:sz w:val="28"/>
          <w:szCs w:val="28"/>
        </w:rPr>
        <w:t xml:space="preserve">постановлений </w:t>
      </w:r>
      <w:r w:rsidRPr="00033517">
        <w:rPr>
          <w:rFonts w:ascii="Times New Roman" w:hAnsi="Times New Roman" w:cs="Times New Roman"/>
          <w:i/>
          <w:sz w:val="28"/>
          <w:szCs w:val="28"/>
        </w:rPr>
        <w:t>и распоряжений Правительства Новосибирской области:</w:t>
      </w:r>
    </w:p>
    <w:p w:rsidR="002C5BE2" w:rsidRPr="00033517" w:rsidRDefault="002C5BE2" w:rsidP="00121547">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rPr>
      </w:pPr>
      <w:r w:rsidRPr="00033517">
        <w:rPr>
          <w:rFonts w:ascii="Times New Roman" w:hAnsi="Times New Roman" w:cs="Times New Roman"/>
          <w:i/>
          <w:sz w:val="28"/>
          <w:szCs w:val="28"/>
        </w:rPr>
        <w:t>- № 167-п от 25.04.2011 «Об утверждении Порядка финансирования мероприятий, предусмотренных ведомственной целевой программой «Государственная поддержка научно-производственных центров в Новосибирской области на 2011-2013 годы»</w:t>
      </w:r>
    </w:p>
    <w:p w:rsidR="002C5BE2" w:rsidRDefault="002C5BE2" w:rsidP="00121547">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rPr>
      </w:pPr>
      <w:r w:rsidRPr="00033517">
        <w:rPr>
          <w:rFonts w:ascii="Times New Roman" w:hAnsi="Times New Roman" w:cs="Times New Roman"/>
          <w:i/>
          <w:sz w:val="28"/>
          <w:szCs w:val="28"/>
        </w:rPr>
        <w:t>- № 381-п от 29.08.2011 «Об утверждении долгосрочной целевой программы «Создание научно-технологического парка в сфере биотехнологий в наукогр</w:t>
      </w:r>
      <w:r w:rsidR="009006CF">
        <w:rPr>
          <w:rFonts w:ascii="Times New Roman" w:hAnsi="Times New Roman" w:cs="Times New Roman"/>
          <w:i/>
          <w:sz w:val="28"/>
          <w:szCs w:val="28"/>
        </w:rPr>
        <w:t>аде Кольцово на 2011-2015 годы</w:t>
      </w:r>
      <w:r w:rsidR="00224021">
        <w:rPr>
          <w:rFonts w:ascii="Times New Roman" w:hAnsi="Times New Roman" w:cs="Times New Roman"/>
          <w:i/>
          <w:sz w:val="28"/>
          <w:szCs w:val="28"/>
        </w:rPr>
        <w:t>…</w:t>
      </w:r>
      <w:r w:rsidR="009006CF">
        <w:rPr>
          <w:rFonts w:ascii="Times New Roman" w:hAnsi="Times New Roman" w:cs="Times New Roman"/>
          <w:i/>
          <w:sz w:val="28"/>
          <w:szCs w:val="28"/>
        </w:rPr>
        <w:t>»</w:t>
      </w:r>
    </w:p>
    <w:p w:rsidR="00A50F05" w:rsidRPr="00B46BD2" w:rsidRDefault="00A50F05" w:rsidP="00224021">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Южно-уральская ТПП</w:t>
      </w:r>
    </w:p>
    <w:p w:rsidR="00A50F05" w:rsidRPr="00A50F05" w:rsidRDefault="00A50F05" w:rsidP="00224021">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rPr>
      </w:pPr>
      <w:r w:rsidRPr="00A50F05">
        <w:rPr>
          <w:rFonts w:ascii="Times New Roman" w:hAnsi="Times New Roman" w:cs="Times New Roman"/>
          <w:i/>
          <w:sz w:val="28"/>
          <w:szCs w:val="28"/>
        </w:rPr>
        <w:t>«.. по итогам проведенных мероприятий, конференций, «круглых столов», семинаров были направлены 46 инициатив и рекомендаций в различные органы государственной власти и ТПП РФ, в том числе</w:t>
      </w:r>
      <w:r w:rsidR="00535801">
        <w:rPr>
          <w:rFonts w:ascii="Times New Roman" w:hAnsi="Times New Roman" w:cs="Times New Roman"/>
          <w:i/>
          <w:sz w:val="28"/>
          <w:szCs w:val="28"/>
        </w:rPr>
        <w:t xml:space="preserve"> изменения:</w:t>
      </w:r>
    </w:p>
    <w:p w:rsidR="00A50F05" w:rsidRPr="00A50F05" w:rsidRDefault="00535801" w:rsidP="00224021">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 xml:space="preserve">- </w:t>
      </w:r>
      <w:r w:rsidR="00A50F05" w:rsidRPr="00A50F05">
        <w:rPr>
          <w:rFonts w:ascii="Times New Roman" w:hAnsi="Times New Roman" w:cs="Times New Roman"/>
          <w:i/>
          <w:sz w:val="28"/>
          <w:szCs w:val="28"/>
        </w:rPr>
        <w:t>в проект федерального закона № 448864-5 «О внесении изменений в Налоговый кодекс РФ в части формирования благоприятных налоговых условий для инновационной деятельности»:</w:t>
      </w:r>
    </w:p>
    <w:p w:rsidR="00A50F05" w:rsidRPr="00A50F05" w:rsidRDefault="00535801" w:rsidP="00224021">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 xml:space="preserve">- </w:t>
      </w:r>
      <w:r w:rsidR="00A50F05" w:rsidRPr="00A50F05">
        <w:rPr>
          <w:rFonts w:ascii="Times New Roman" w:hAnsi="Times New Roman" w:cs="Times New Roman"/>
          <w:i/>
          <w:sz w:val="28"/>
          <w:szCs w:val="28"/>
        </w:rPr>
        <w:t>в Федеральный закон № 395-ФЗ «О внесении изменений в часть вторую Налогового кодекса Российской Федерации и отдельные законодательные акты Российской Федерации»</w:t>
      </w:r>
      <w:r w:rsidR="00A50F05">
        <w:rPr>
          <w:rFonts w:ascii="Times New Roman" w:hAnsi="Times New Roman" w:cs="Times New Roman"/>
          <w:i/>
          <w:sz w:val="28"/>
          <w:szCs w:val="28"/>
        </w:rPr>
        <w:t>…</w:t>
      </w:r>
      <w:r w:rsidR="00A50F05" w:rsidRPr="00A50F05">
        <w:rPr>
          <w:rFonts w:ascii="Times New Roman" w:hAnsi="Times New Roman" w:cs="Times New Roman"/>
          <w:i/>
          <w:sz w:val="28"/>
          <w:szCs w:val="28"/>
        </w:rPr>
        <w:t xml:space="preserve">» </w:t>
      </w:r>
    </w:p>
    <w:p w:rsidR="00224021" w:rsidRPr="00B46BD2" w:rsidRDefault="00224021" w:rsidP="00121547">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ТПП города Дубны</w:t>
      </w:r>
    </w:p>
    <w:p w:rsidR="00A50F05" w:rsidRDefault="00224021" w:rsidP="00224021">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rPr>
      </w:pPr>
      <w:r w:rsidRPr="00224021">
        <w:rPr>
          <w:rFonts w:ascii="Times New Roman" w:hAnsi="Times New Roman" w:cs="Times New Roman"/>
          <w:i/>
          <w:sz w:val="28"/>
          <w:szCs w:val="28"/>
        </w:rPr>
        <w:t>«</w:t>
      </w:r>
      <w:r>
        <w:rPr>
          <w:rFonts w:ascii="Times New Roman" w:hAnsi="Times New Roman" w:cs="Times New Roman"/>
          <w:i/>
          <w:sz w:val="28"/>
          <w:szCs w:val="28"/>
        </w:rPr>
        <w:t>…</w:t>
      </w:r>
      <w:r w:rsidRPr="00224021">
        <w:rPr>
          <w:rFonts w:ascii="Times New Roman" w:eastAsia="Calibri" w:hAnsi="Times New Roman" w:cs="Times New Roman"/>
          <w:i/>
          <w:sz w:val="28"/>
          <w:szCs w:val="28"/>
        </w:rPr>
        <w:t>ТПП была инициатором разработки муниципальной целевой программы развития малого и среднего предпринимательства в г.</w:t>
      </w:r>
      <w:r w:rsidR="00C94953">
        <w:rPr>
          <w:rFonts w:ascii="Times New Roman" w:eastAsia="Calibri" w:hAnsi="Times New Roman" w:cs="Times New Roman"/>
          <w:i/>
          <w:sz w:val="28"/>
          <w:szCs w:val="28"/>
        </w:rPr>
        <w:t xml:space="preserve"> </w:t>
      </w:r>
      <w:r w:rsidRPr="00224021">
        <w:rPr>
          <w:rFonts w:ascii="Times New Roman" w:eastAsia="Calibri" w:hAnsi="Times New Roman" w:cs="Times New Roman"/>
          <w:i/>
          <w:sz w:val="28"/>
          <w:szCs w:val="28"/>
        </w:rPr>
        <w:t>Дубне, где особое внимание уделено поддержке малых инновационных предприятий</w:t>
      </w:r>
      <w:r>
        <w:rPr>
          <w:rFonts w:ascii="Times New Roman" w:hAnsi="Times New Roman" w:cs="Times New Roman"/>
          <w:i/>
          <w:sz w:val="28"/>
          <w:szCs w:val="28"/>
        </w:rPr>
        <w:t>..»</w:t>
      </w:r>
    </w:p>
    <w:p w:rsidR="002C5BE2" w:rsidRPr="00033517" w:rsidRDefault="002C5BE2" w:rsidP="00121547">
      <w:pPr>
        <w:spacing w:after="0"/>
        <w:ind w:firstLine="709"/>
        <w:rPr>
          <w:rFonts w:ascii="Times New Roman" w:hAnsi="Times New Roman" w:cs="Times New Roman"/>
          <w:sz w:val="28"/>
          <w:szCs w:val="28"/>
          <w:lang w:eastAsia="ru-RU"/>
        </w:rPr>
      </w:pPr>
    </w:p>
    <w:p w:rsidR="009C04F8" w:rsidRPr="00995D59" w:rsidRDefault="00D37A56" w:rsidP="00995D59">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4</w:t>
      </w:r>
      <w:r w:rsidR="00995D59" w:rsidRPr="00995D59">
        <w:rPr>
          <w:rFonts w:ascii="Times New Roman" w:hAnsi="Times New Roman" w:cs="Times New Roman"/>
          <w:b/>
          <w:sz w:val="28"/>
          <w:szCs w:val="28"/>
        </w:rPr>
        <w:t xml:space="preserve">. </w:t>
      </w:r>
      <w:r w:rsidR="00202B46" w:rsidRPr="00995D59">
        <w:rPr>
          <w:rFonts w:ascii="Times New Roman" w:hAnsi="Times New Roman" w:cs="Times New Roman"/>
          <w:b/>
          <w:sz w:val="28"/>
          <w:szCs w:val="28"/>
        </w:rPr>
        <w:t>Содействие в проведении в регионе крупномасштабных массовых мероприятий</w:t>
      </w:r>
      <w:r w:rsidR="00995D59" w:rsidRPr="00995D59">
        <w:rPr>
          <w:rFonts w:ascii="Times New Roman" w:hAnsi="Times New Roman" w:cs="Times New Roman"/>
          <w:b/>
          <w:sz w:val="28"/>
          <w:szCs w:val="28"/>
        </w:rPr>
        <w:t xml:space="preserve"> с целью популяризации деятельности объектов инновационной инфраструктуры</w:t>
      </w:r>
    </w:p>
    <w:p w:rsidR="009C04F8" w:rsidRPr="00033517" w:rsidRDefault="00202B46" w:rsidP="00121547">
      <w:pPr>
        <w:spacing w:after="0"/>
        <w:ind w:firstLine="709"/>
        <w:jc w:val="both"/>
        <w:rPr>
          <w:rFonts w:ascii="Times New Roman" w:hAnsi="Times New Roman" w:cs="Times New Roman"/>
          <w:sz w:val="28"/>
          <w:szCs w:val="28"/>
        </w:rPr>
      </w:pPr>
      <w:r w:rsidRPr="00995D59">
        <w:rPr>
          <w:rFonts w:ascii="Times New Roman" w:hAnsi="Times New Roman" w:cs="Times New Roman"/>
          <w:sz w:val="28"/>
          <w:szCs w:val="28"/>
        </w:rPr>
        <w:t xml:space="preserve">Еще одной типичной формой участия </w:t>
      </w:r>
      <w:r w:rsidR="00FD1CEC" w:rsidRPr="00995D59">
        <w:rPr>
          <w:rFonts w:ascii="Times New Roman" w:hAnsi="Times New Roman" w:cs="Times New Roman"/>
          <w:sz w:val="28"/>
          <w:szCs w:val="28"/>
        </w:rPr>
        <w:t>ТПП</w:t>
      </w:r>
      <w:r w:rsidRPr="00995D59">
        <w:rPr>
          <w:rFonts w:ascii="Times New Roman" w:hAnsi="Times New Roman" w:cs="Times New Roman"/>
          <w:sz w:val="28"/>
          <w:szCs w:val="28"/>
        </w:rPr>
        <w:t xml:space="preserve"> в региональной экономической жизни является проведени</w:t>
      </w:r>
      <w:r w:rsidR="00E72AAF" w:rsidRPr="00995D59">
        <w:rPr>
          <w:rFonts w:ascii="Times New Roman" w:hAnsi="Times New Roman" w:cs="Times New Roman"/>
          <w:sz w:val="28"/>
          <w:szCs w:val="28"/>
        </w:rPr>
        <w:t>е или содействие  в проведении</w:t>
      </w:r>
      <w:r w:rsidRPr="00995D59">
        <w:rPr>
          <w:rFonts w:ascii="Times New Roman" w:hAnsi="Times New Roman" w:cs="Times New Roman"/>
          <w:sz w:val="28"/>
          <w:szCs w:val="28"/>
        </w:rPr>
        <w:t xml:space="preserve"> крупномасштабн</w:t>
      </w:r>
      <w:r w:rsidR="005578BE" w:rsidRPr="00995D59">
        <w:rPr>
          <w:rFonts w:ascii="Times New Roman" w:hAnsi="Times New Roman" w:cs="Times New Roman"/>
          <w:sz w:val="28"/>
          <w:szCs w:val="28"/>
        </w:rPr>
        <w:t xml:space="preserve">ых массовых мероприятий, в том числе посвященных </w:t>
      </w:r>
      <w:r w:rsidR="00995D59" w:rsidRPr="00995D59">
        <w:rPr>
          <w:rFonts w:ascii="Times New Roman" w:hAnsi="Times New Roman" w:cs="Times New Roman"/>
          <w:sz w:val="28"/>
          <w:szCs w:val="28"/>
        </w:rPr>
        <w:t>организаци</w:t>
      </w:r>
      <w:r w:rsidR="00D37A56">
        <w:rPr>
          <w:rFonts w:ascii="Times New Roman" w:hAnsi="Times New Roman" w:cs="Times New Roman"/>
          <w:sz w:val="28"/>
          <w:szCs w:val="28"/>
        </w:rPr>
        <w:t xml:space="preserve">и </w:t>
      </w:r>
      <w:r w:rsidR="005578BE" w:rsidRPr="00995D59">
        <w:rPr>
          <w:rFonts w:ascii="Times New Roman" w:hAnsi="Times New Roman" w:cs="Times New Roman"/>
          <w:sz w:val="28"/>
          <w:szCs w:val="28"/>
        </w:rPr>
        <w:t>инновационной</w:t>
      </w:r>
      <w:r w:rsidR="00995D59" w:rsidRPr="00995D59">
        <w:rPr>
          <w:rFonts w:ascii="Times New Roman" w:hAnsi="Times New Roman" w:cs="Times New Roman"/>
          <w:sz w:val="28"/>
          <w:szCs w:val="28"/>
        </w:rPr>
        <w:t xml:space="preserve"> инфраструктуры.</w:t>
      </w:r>
      <w:r w:rsidR="005578BE" w:rsidRPr="00995D59">
        <w:rPr>
          <w:rFonts w:ascii="Times New Roman" w:hAnsi="Times New Roman" w:cs="Times New Roman"/>
          <w:sz w:val="28"/>
          <w:szCs w:val="28"/>
        </w:rPr>
        <w:t xml:space="preserve"> </w:t>
      </w:r>
      <w:r w:rsidR="00E93A04" w:rsidRPr="00995D59">
        <w:rPr>
          <w:rFonts w:ascii="Times New Roman" w:hAnsi="Times New Roman" w:cs="Times New Roman"/>
          <w:sz w:val="28"/>
          <w:szCs w:val="28"/>
        </w:rPr>
        <w:t>Проведение массовых мероприятий</w:t>
      </w:r>
      <w:r w:rsidR="00FD1CEC" w:rsidRPr="00995D59">
        <w:rPr>
          <w:rFonts w:ascii="Times New Roman" w:hAnsi="Times New Roman" w:cs="Times New Roman"/>
          <w:sz w:val="28"/>
          <w:szCs w:val="28"/>
        </w:rPr>
        <w:t>:</w:t>
      </w:r>
      <w:r w:rsidR="00E93A04" w:rsidRPr="00995D59">
        <w:rPr>
          <w:rFonts w:ascii="Times New Roman" w:hAnsi="Times New Roman" w:cs="Times New Roman"/>
          <w:sz w:val="28"/>
          <w:szCs w:val="28"/>
        </w:rPr>
        <w:t xml:space="preserve"> выставок, конкурсов, форумов, конференций может осуществляться в целях распространени</w:t>
      </w:r>
      <w:r w:rsidR="008701F9" w:rsidRPr="00995D59">
        <w:rPr>
          <w:rFonts w:ascii="Times New Roman" w:hAnsi="Times New Roman" w:cs="Times New Roman"/>
          <w:sz w:val="28"/>
          <w:szCs w:val="28"/>
        </w:rPr>
        <w:t xml:space="preserve">я </w:t>
      </w:r>
      <w:r w:rsidR="00E93A04" w:rsidRPr="00995D59">
        <w:rPr>
          <w:rFonts w:ascii="Times New Roman" w:hAnsi="Times New Roman" w:cs="Times New Roman"/>
          <w:sz w:val="28"/>
          <w:szCs w:val="28"/>
        </w:rPr>
        <w:t>межрегионального и международного обмена опытом</w:t>
      </w:r>
      <w:r w:rsidR="008701F9" w:rsidRPr="00995D59">
        <w:rPr>
          <w:rFonts w:ascii="Times New Roman" w:hAnsi="Times New Roman" w:cs="Times New Roman"/>
          <w:sz w:val="28"/>
          <w:szCs w:val="28"/>
        </w:rPr>
        <w:t>, продвижения инновационных проектов</w:t>
      </w:r>
      <w:r w:rsidR="003804A8" w:rsidRPr="00995D59">
        <w:rPr>
          <w:rFonts w:ascii="Times New Roman" w:hAnsi="Times New Roman" w:cs="Times New Roman"/>
          <w:sz w:val="28"/>
          <w:szCs w:val="28"/>
        </w:rPr>
        <w:t>,</w:t>
      </w:r>
      <w:r w:rsidR="008701F9" w:rsidRPr="00995D59">
        <w:rPr>
          <w:rFonts w:ascii="Times New Roman" w:hAnsi="Times New Roman" w:cs="Times New Roman"/>
          <w:sz w:val="28"/>
          <w:szCs w:val="28"/>
        </w:rPr>
        <w:t xml:space="preserve"> информирования предпринимателей о доступных мерах поддержки</w:t>
      </w:r>
      <w:r w:rsidR="00535801">
        <w:rPr>
          <w:rFonts w:ascii="Times New Roman" w:hAnsi="Times New Roman" w:cs="Times New Roman"/>
          <w:sz w:val="28"/>
          <w:szCs w:val="28"/>
        </w:rPr>
        <w:t xml:space="preserve"> со стороны инновационной инфраструктуры</w:t>
      </w:r>
      <w:r w:rsidR="008701F9" w:rsidRPr="00995D59">
        <w:rPr>
          <w:rFonts w:ascii="Times New Roman" w:hAnsi="Times New Roman" w:cs="Times New Roman"/>
          <w:sz w:val="28"/>
          <w:szCs w:val="28"/>
        </w:rPr>
        <w:t>.</w:t>
      </w:r>
      <w:r w:rsidR="00FD1CEC" w:rsidRPr="00995D59">
        <w:rPr>
          <w:rFonts w:ascii="Times New Roman" w:hAnsi="Times New Roman" w:cs="Times New Roman"/>
          <w:sz w:val="28"/>
          <w:szCs w:val="28"/>
        </w:rPr>
        <w:t xml:space="preserve"> Важность последней задачи велика, ведь многие предприятия не проинформированы о действующей системе поддержки инноваций</w:t>
      </w:r>
      <w:r w:rsidR="00D37A56">
        <w:rPr>
          <w:rFonts w:ascii="Times New Roman" w:hAnsi="Times New Roman" w:cs="Times New Roman"/>
          <w:sz w:val="28"/>
          <w:szCs w:val="28"/>
        </w:rPr>
        <w:t xml:space="preserve">, </w:t>
      </w:r>
      <w:r w:rsidR="00FD1CEC" w:rsidRPr="00995D59">
        <w:rPr>
          <w:rFonts w:ascii="Times New Roman" w:hAnsi="Times New Roman" w:cs="Times New Roman"/>
          <w:sz w:val="28"/>
          <w:szCs w:val="28"/>
        </w:rPr>
        <w:t xml:space="preserve"> и их вовлеченность в пользование этой системой и, соответственно, в инновационную активность</w:t>
      </w:r>
      <w:r w:rsidR="008A0AAD" w:rsidRPr="00995D59">
        <w:rPr>
          <w:rFonts w:ascii="Times New Roman" w:hAnsi="Times New Roman" w:cs="Times New Roman"/>
          <w:sz w:val="28"/>
          <w:szCs w:val="28"/>
        </w:rPr>
        <w:t>,</w:t>
      </w:r>
      <w:r w:rsidR="00FD1CEC" w:rsidRPr="00995D59">
        <w:rPr>
          <w:rFonts w:ascii="Times New Roman" w:hAnsi="Times New Roman" w:cs="Times New Roman"/>
          <w:sz w:val="28"/>
          <w:szCs w:val="28"/>
        </w:rPr>
        <w:t xml:space="preserve"> могут быть существенно увеличены за счет проведения </w:t>
      </w:r>
      <w:r w:rsidR="00995D59" w:rsidRPr="00995D59">
        <w:rPr>
          <w:rFonts w:ascii="Times New Roman" w:hAnsi="Times New Roman" w:cs="Times New Roman"/>
          <w:sz w:val="28"/>
          <w:szCs w:val="28"/>
        </w:rPr>
        <w:t xml:space="preserve">ТПП </w:t>
      </w:r>
      <w:r w:rsidR="00FD1CEC" w:rsidRPr="00995D59">
        <w:rPr>
          <w:rFonts w:ascii="Times New Roman" w:hAnsi="Times New Roman" w:cs="Times New Roman"/>
          <w:sz w:val="28"/>
          <w:szCs w:val="28"/>
        </w:rPr>
        <w:t>разъяснительной работы.</w:t>
      </w:r>
    </w:p>
    <w:p w:rsidR="005D3122" w:rsidRDefault="005D3122" w:rsidP="00121547">
      <w:pPr>
        <w:spacing w:after="0"/>
        <w:ind w:firstLine="709"/>
        <w:jc w:val="both"/>
        <w:rPr>
          <w:rFonts w:ascii="Times New Roman" w:hAnsi="Times New Roman" w:cs="Times New Roman"/>
          <w:sz w:val="28"/>
          <w:szCs w:val="28"/>
        </w:rPr>
      </w:pPr>
    </w:p>
    <w:p w:rsidR="00D37A56" w:rsidRPr="00B46BD2" w:rsidRDefault="00D37A56" w:rsidP="00762E94">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Томская ТПП</w:t>
      </w:r>
    </w:p>
    <w:p w:rsidR="00D37A56" w:rsidRPr="00D37A56" w:rsidRDefault="00D37A56" w:rsidP="00D37A56">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«..в</w:t>
      </w:r>
      <w:r w:rsidRPr="00D37A56">
        <w:rPr>
          <w:rFonts w:ascii="Times New Roman" w:hAnsi="Times New Roman" w:cs="Times New Roman"/>
          <w:i/>
          <w:sz w:val="28"/>
          <w:szCs w:val="28"/>
        </w:rPr>
        <w:t xml:space="preserve"> Томске ежегодно проводится инновационный форум с международным участием, с каждым годом все более авторитетный. За 15 лет работы по организации форумов отработан формат мероприятия, привлекательный как для российских, так и для зарубежных участников.</w:t>
      </w:r>
      <w:r>
        <w:rPr>
          <w:rFonts w:ascii="Times New Roman" w:hAnsi="Times New Roman" w:cs="Times New Roman"/>
          <w:i/>
          <w:sz w:val="28"/>
          <w:szCs w:val="28"/>
        </w:rPr>
        <w:t xml:space="preserve"> </w:t>
      </w:r>
      <w:r w:rsidRPr="00D37A56">
        <w:rPr>
          <w:rFonts w:ascii="Times New Roman" w:hAnsi="Times New Roman" w:cs="Times New Roman"/>
          <w:i/>
          <w:sz w:val="28"/>
          <w:szCs w:val="28"/>
        </w:rPr>
        <w:t>Одним из организаторов форума выступает Томская ТПП.  27 мая 2011 года в рамках деловой программы XIV Томского инновационного форума «Инновационная Россия – 2020: Как запустить экономику знаний?» в конференц-зале Томской торгово-промышленной палаты было организовано заседание Экспертно-консультативного совета по малому и среднему предпринимательству при полномочном представителе Президента Российской Федерации в Сибирском федеральном округе</w:t>
      </w:r>
      <w:r>
        <w:rPr>
          <w:rFonts w:ascii="Times New Roman" w:hAnsi="Times New Roman" w:cs="Times New Roman"/>
          <w:i/>
          <w:sz w:val="28"/>
          <w:szCs w:val="28"/>
        </w:rPr>
        <w:t>..»</w:t>
      </w:r>
    </w:p>
    <w:p w:rsidR="00995D59" w:rsidRPr="00B46BD2" w:rsidRDefault="00995D59" w:rsidP="00762E94">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Белгородская ТПП</w:t>
      </w:r>
    </w:p>
    <w:p w:rsidR="00762E94" w:rsidRPr="00995D59" w:rsidRDefault="00D37A56" w:rsidP="00762E94">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w:t>
      </w:r>
      <w:r w:rsidR="00995D59" w:rsidRPr="00995D59">
        <w:rPr>
          <w:rFonts w:ascii="Times New Roman" w:hAnsi="Times New Roman" w:cs="Times New Roman"/>
          <w:i/>
          <w:sz w:val="28"/>
          <w:szCs w:val="28"/>
        </w:rPr>
        <w:t>Белгородская ТПП</w:t>
      </w:r>
      <w:r w:rsidR="00762E94" w:rsidRPr="00995D59">
        <w:rPr>
          <w:rFonts w:ascii="Times New Roman" w:hAnsi="Times New Roman" w:cs="Times New Roman"/>
          <w:i/>
          <w:sz w:val="28"/>
          <w:szCs w:val="28"/>
        </w:rPr>
        <w:t xml:space="preserve"> является </w:t>
      </w:r>
      <w:r w:rsidR="00995D59" w:rsidRPr="00995D59">
        <w:rPr>
          <w:rFonts w:ascii="Times New Roman" w:hAnsi="Times New Roman" w:cs="Times New Roman"/>
          <w:i/>
          <w:sz w:val="28"/>
          <w:szCs w:val="28"/>
        </w:rPr>
        <w:t>организатором</w:t>
      </w:r>
      <w:r w:rsidR="00762E94" w:rsidRPr="00995D59">
        <w:rPr>
          <w:rFonts w:ascii="Times New Roman" w:hAnsi="Times New Roman" w:cs="Times New Roman"/>
          <w:i/>
          <w:sz w:val="28"/>
          <w:szCs w:val="28"/>
        </w:rPr>
        <w:t xml:space="preserve"> ежегодного Белгородского форума «Малый и средний бизнес Белгородчины» и выставок «Инновации. Инвестиции. Нанотехнологии», «Бизнес для бизнеса».</w:t>
      </w:r>
    </w:p>
    <w:p w:rsidR="00762E94" w:rsidRPr="00995D59" w:rsidRDefault="00762E94" w:rsidP="00762E94">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995D59">
        <w:rPr>
          <w:rFonts w:ascii="Times New Roman" w:hAnsi="Times New Roman" w:cs="Times New Roman"/>
          <w:i/>
          <w:sz w:val="28"/>
          <w:szCs w:val="28"/>
        </w:rPr>
        <w:t>Среди основных целей проведения выставок - содействие стратегическому развитию инновационной среды Белгородской области,</w:t>
      </w:r>
      <w:r w:rsidR="00995D59">
        <w:rPr>
          <w:rFonts w:ascii="Times New Roman" w:hAnsi="Times New Roman" w:cs="Times New Roman"/>
          <w:i/>
          <w:sz w:val="28"/>
          <w:szCs w:val="28"/>
        </w:rPr>
        <w:t xml:space="preserve"> развитию инновационной инфраструктуры,</w:t>
      </w:r>
      <w:r w:rsidRPr="00995D59">
        <w:rPr>
          <w:rFonts w:ascii="Times New Roman" w:hAnsi="Times New Roman" w:cs="Times New Roman"/>
          <w:i/>
          <w:sz w:val="28"/>
          <w:szCs w:val="28"/>
        </w:rPr>
        <w:t xml:space="preserve"> реализации инновационных проектов в различных отраслях экономики.</w:t>
      </w:r>
    </w:p>
    <w:p w:rsidR="00693BE6" w:rsidRPr="00033517" w:rsidRDefault="00762E94" w:rsidP="00762E94">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995D59">
        <w:rPr>
          <w:rFonts w:ascii="Times New Roman" w:hAnsi="Times New Roman" w:cs="Times New Roman"/>
          <w:i/>
          <w:sz w:val="28"/>
          <w:szCs w:val="28"/>
        </w:rPr>
        <w:t>Представители малого и среднего бизнеса смогли ознакомиться с полным спектром финансовых услуг и предложений для юридических лиц</w:t>
      </w:r>
      <w:r w:rsidR="009006CF" w:rsidRPr="00995D59">
        <w:rPr>
          <w:rFonts w:ascii="Times New Roman" w:hAnsi="Times New Roman" w:cs="Times New Roman"/>
          <w:i/>
          <w:sz w:val="28"/>
          <w:szCs w:val="28"/>
        </w:rPr>
        <w:t xml:space="preserve"> со </w:t>
      </w:r>
      <w:r w:rsidR="009006CF" w:rsidRPr="00995D59">
        <w:rPr>
          <w:rFonts w:ascii="Times New Roman" w:hAnsi="Times New Roman" w:cs="Times New Roman"/>
          <w:i/>
          <w:sz w:val="28"/>
          <w:szCs w:val="28"/>
        </w:rPr>
        <w:lastRenderedPageBreak/>
        <w:t>стороны организаций инновационной инфраструктуры</w:t>
      </w:r>
      <w:r w:rsidRPr="00995D59">
        <w:rPr>
          <w:rFonts w:ascii="Times New Roman" w:hAnsi="Times New Roman" w:cs="Times New Roman"/>
          <w:i/>
          <w:sz w:val="28"/>
          <w:szCs w:val="28"/>
        </w:rPr>
        <w:t>, проконсультироваться по вопросам кредитования бизнеса, а также познакомиться с инновационными проектами и технологиями различных отраслей экономики, представленными на экспозиции инновационной среды Белгородской о</w:t>
      </w:r>
      <w:r w:rsidR="006D570A" w:rsidRPr="00995D59">
        <w:rPr>
          <w:rFonts w:ascii="Times New Roman" w:hAnsi="Times New Roman" w:cs="Times New Roman"/>
          <w:i/>
          <w:sz w:val="28"/>
          <w:szCs w:val="28"/>
        </w:rPr>
        <w:t>бласти</w:t>
      </w:r>
      <w:r w:rsidR="00344561">
        <w:rPr>
          <w:rFonts w:ascii="Times New Roman" w:hAnsi="Times New Roman" w:cs="Times New Roman"/>
          <w:i/>
          <w:sz w:val="28"/>
          <w:szCs w:val="28"/>
        </w:rPr>
        <w:t>..</w:t>
      </w:r>
      <w:r w:rsidR="00693BE6" w:rsidRPr="00995D59">
        <w:rPr>
          <w:rFonts w:ascii="Times New Roman" w:hAnsi="Times New Roman" w:cs="Times New Roman"/>
          <w:i/>
          <w:sz w:val="28"/>
          <w:szCs w:val="28"/>
        </w:rPr>
        <w:t>».</w:t>
      </w:r>
    </w:p>
    <w:p w:rsidR="00995D59" w:rsidRPr="00B46BD2" w:rsidRDefault="00995D59" w:rsidP="00995D59">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Алтайская ТПП</w:t>
      </w:r>
    </w:p>
    <w:p w:rsidR="00995D59" w:rsidRPr="00033517" w:rsidRDefault="00995D59" w:rsidP="00995D59">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995D59">
        <w:rPr>
          <w:rFonts w:ascii="Times New Roman" w:hAnsi="Times New Roman" w:cs="Times New Roman"/>
          <w:i/>
          <w:sz w:val="28"/>
          <w:szCs w:val="28"/>
        </w:rPr>
        <w:t>«</w:t>
      </w:r>
      <w:r w:rsidR="00344561">
        <w:rPr>
          <w:rFonts w:ascii="Times New Roman" w:hAnsi="Times New Roman" w:cs="Times New Roman"/>
          <w:i/>
          <w:sz w:val="28"/>
          <w:szCs w:val="28"/>
        </w:rPr>
        <w:t>…</w:t>
      </w:r>
      <w:r w:rsidRPr="00995D59">
        <w:rPr>
          <w:rFonts w:ascii="Times New Roman" w:hAnsi="Times New Roman" w:cs="Times New Roman"/>
          <w:i/>
          <w:sz w:val="28"/>
          <w:szCs w:val="28"/>
        </w:rPr>
        <w:t>Представители комитетов Алтайской ТПП выступают в качестве экспертов конкурса «Ярмарка Инноваций» и  конкурса инновационных проектов «Новый Алтай», которые проводятся с целью установления прямых деловых контактов авторов инновационных идей с представителями бизнеса, организациями инновационной инфраструктуры,  сотрудниками органов государственной исполнительной власти и другими заинтересованными лицами и призваны содействовать созданию благоприятных экономических условий для вывода на рынок инновационной продукции</w:t>
      </w:r>
      <w:r w:rsidR="00344561">
        <w:rPr>
          <w:rFonts w:ascii="Times New Roman" w:hAnsi="Times New Roman" w:cs="Times New Roman"/>
          <w:i/>
          <w:sz w:val="28"/>
          <w:szCs w:val="28"/>
        </w:rPr>
        <w:t>…»</w:t>
      </w:r>
      <w:r w:rsidRPr="00995D59">
        <w:rPr>
          <w:rFonts w:ascii="Times New Roman" w:hAnsi="Times New Roman" w:cs="Times New Roman"/>
          <w:i/>
          <w:sz w:val="28"/>
          <w:szCs w:val="28"/>
        </w:rPr>
        <w:t>.</w:t>
      </w:r>
    </w:p>
    <w:p w:rsidR="00995D59" w:rsidRPr="00B46BD2" w:rsidRDefault="00995D59" w:rsidP="0076755A">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ТПП города Дубны</w:t>
      </w:r>
    </w:p>
    <w:p w:rsidR="00995D59" w:rsidRPr="00995D59" w:rsidRDefault="00344561" w:rsidP="0076755A">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Pr>
          <w:rFonts w:ascii="Times New Roman" w:hAnsi="Times New Roman" w:cs="Times New Roman"/>
          <w:i/>
          <w:sz w:val="28"/>
          <w:szCs w:val="28"/>
        </w:rPr>
        <w:t>«…</w:t>
      </w:r>
      <w:r w:rsidR="00995D59" w:rsidRPr="00995D59">
        <w:rPr>
          <w:rFonts w:ascii="Times New Roman" w:hAnsi="Times New Roman" w:cs="Times New Roman"/>
          <w:i/>
          <w:sz w:val="28"/>
          <w:szCs w:val="28"/>
        </w:rPr>
        <w:t>В рамках развития ОЭЗ «Дубна» ТПП г.Дубны:</w:t>
      </w:r>
    </w:p>
    <w:p w:rsidR="00995D59" w:rsidRPr="00995D59" w:rsidRDefault="00995D59" w:rsidP="0076755A">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995D59">
        <w:rPr>
          <w:rFonts w:ascii="Times New Roman" w:hAnsi="Times New Roman" w:cs="Times New Roman"/>
          <w:i/>
          <w:sz w:val="28"/>
          <w:szCs w:val="28"/>
        </w:rPr>
        <w:t>- организовала и провела несколько презентаций проекта ОЭЗ для субъектов предпринимательской деятельности Дубны, Московской и Тверской областей;</w:t>
      </w:r>
    </w:p>
    <w:p w:rsidR="00995D59" w:rsidRPr="00995D59" w:rsidRDefault="00995D59" w:rsidP="0076755A">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995D59">
        <w:rPr>
          <w:rFonts w:ascii="Times New Roman" w:hAnsi="Times New Roman" w:cs="Times New Roman"/>
          <w:i/>
          <w:sz w:val="28"/>
          <w:szCs w:val="28"/>
        </w:rPr>
        <w:t xml:space="preserve">- </w:t>
      </w:r>
      <w:r w:rsidR="00344561">
        <w:rPr>
          <w:rFonts w:ascii="Times New Roman" w:hAnsi="Times New Roman" w:cs="Times New Roman"/>
          <w:i/>
          <w:sz w:val="28"/>
          <w:szCs w:val="28"/>
        </w:rPr>
        <w:t>выступила</w:t>
      </w:r>
      <w:r w:rsidRPr="00995D59">
        <w:rPr>
          <w:rFonts w:ascii="Times New Roman" w:hAnsi="Times New Roman" w:cs="Times New Roman"/>
          <w:i/>
          <w:sz w:val="28"/>
          <w:szCs w:val="28"/>
        </w:rPr>
        <w:t xml:space="preserve"> соорганизатором и финансовым оператором всех проводимых на территории ОЭЗ конференций (три Всероссийских научно-практических конференции «Принципы и механизмы формирования национальной инновационной системы в Российской Федерации», семь конференций «Особая экономическая зона «Дубна», конференция и выставка «ЦФО: инновационные компании – системе здравоохранения» в 2011г., конференция по информационным инновациям – 2012г.);</w:t>
      </w:r>
    </w:p>
    <w:p w:rsidR="002A5B90" w:rsidRPr="0076755A" w:rsidRDefault="00995D59" w:rsidP="0076755A">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highlight w:val="cyan"/>
        </w:rPr>
      </w:pPr>
      <w:r w:rsidRPr="00995D59">
        <w:rPr>
          <w:rFonts w:ascii="Times New Roman" w:hAnsi="Times New Roman" w:cs="Times New Roman"/>
          <w:i/>
          <w:sz w:val="28"/>
          <w:szCs w:val="28"/>
        </w:rPr>
        <w:t>- во взаимодействии с руководством ОЭЗ и администрацией города является одним из организаторов и техническим оператором всех последних экспозиций ОЭЗ «Дубна» на ряде инновационных выставок, таких как «Руснанотех» (4 года подряд), «ИнфоКом», Softool</w:t>
      </w:r>
      <w:r w:rsidR="00344561">
        <w:rPr>
          <w:rFonts w:ascii="Times New Roman" w:hAnsi="Times New Roman" w:cs="Times New Roman"/>
          <w:i/>
          <w:sz w:val="28"/>
          <w:szCs w:val="28"/>
        </w:rPr>
        <w:t>…»</w:t>
      </w:r>
    </w:p>
    <w:p w:rsidR="00344561" w:rsidRDefault="00344561" w:rsidP="00121547">
      <w:pPr>
        <w:spacing w:after="0"/>
        <w:ind w:firstLine="709"/>
        <w:jc w:val="both"/>
        <w:rPr>
          <w:rFonts w:ascii="Times New Roman" w:hAnsi="Times New Roman" w:cs="Times New Roman"/>
          <w:b/>
          <w:sz w:val="28"/>
          <w:szCs w:val="28"/>
        </w:rPr>
      </w:pPr>
    </w:p>
    <w:p w:rsidR="00D433F8" w:rsidRPr="00F460B5" w:rsidRDefault="009D67CD" w:rsidP="00121547">
      <w:pPr>
        <w:spacing w:after="0"/>
        <w:ind w:firstLine="709"/>
        <w:jc w:val="both"/>
        <w:rPr>
          <w:rFonts w:ascii="Times New Roman" w:hAnsi="Times New Roman" w:cs="Times New Roman"/>
          <w:b/>
          <w:sz w:val="28"/>
          <w:szCs w:val="28"/>
        </w:rPr>
      </w:pPr>
      <w:r>
        <w:rPr>
          <w:rFonts w:ascii="Times New Roman" w:hAnsi="Times New Roman" w:cs="Times New Roman"/>
          <w:b/>
          <w:sz w:val="28"/>
          <w:szCs w:val="28"/>
        </w:rPr>
        <w:t>5</w:t>
      </w:r>
      <w:r w:rsidR="003C6DC8">
        <w:rPr>
          <w:rFonts w:ascii="Times New Roman" w:hAnsi="Times New Roman" w:cs="Times New Roman"/>
          <w:b/>
          <w:sz w:val="28"/>
          <w:szCs w:val="28"/>
        </w:rPr>
        <w:t xml:space="preserve">. </w:t>
      </w:r>
      <w:r w:rsidR="00FC7975" w:rsidRPr="00F460B5">
        <w:rPr>
          <w:rFonts w:ascii="Times New Roman" w:hAnsi="Times New Roman" w:cs="Times New Roman"/>
          <w:b/>
          <w:sz w:val="28"/>
          <w:szCs w:val="28"/>
        </w:rPr>
        <w:t>Предоставление</w:t>
      </w:r>
      <w:r w:rsidR="00F460B5" w:rsidRPr="00F460B5">
        <w:rPr>
          <w:rFonts w:ascii="Times New Roman" w:hAnsi="Times New Roman" w:cs="Times New Roman"/>
          <w:b/>
          <w:sz w:val="28"/>
          <w:szCs w:val="28"/>
        </w:rPr>
        <w:t xml:space="preserve"> торгово-промышленными палатами</w:t>
      </w:r>
      <w:r w:rsidR="00FC7975" w:rsidRPr="00F460B5">
        <w:rPr>
          <w:rFonts w:ascii="Times New Roman" w:hAnsi="Times New Roman" w:cs="Times New Roman"/>
          <w:b/>
          <w:sz w:val="28"/>
          <w:szCs w:val="28"/>
        </w:rPr>
        <w:t xml:space="preserve"> услуг предприятиям, осуществляющим инновационную деятельность</w:t>
      </w:r>
    </w:p>
    <w:p w:rsidR="00FC7975" w:rsidRDefault="009D67CD" w:rsidP="00FC7975">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Необходимо отметить, что торгово-промышленные платы </w:t>
      </w:r>
      <w:r w:rsidR="00FC7975" w:rsidRPr="00033517">
        <w:rPr>
          <w:rFonts w:ascii="Times New Roman" w:hAnsi="Times New Roman" w:cs="Times New Roman"/>
          <w:sz w:val="28"/>
          <w:szCs w:val="28"/>
        </w:rPr>
        <w:t>сами выступают как объекты инфраструктуры поддержки инновационной деятельности.</w:t>
      </w:r>
      <w:r w:rsidR="003804A8">
        <w:rPr>
          <w:rFonts w:ascii="Times New Roman" w:hAnsi="Times New Roman" w:cs="Times New Roman"/>
          <w:sz w:val="28"/>
          <w:szCs w:val="28"/>
        </w:rPr>
        <w:t xml:space="preserve"> </w:t>
      </w:r>
      <w:r w:rsidR="003804A8" w:rsidRPr="00033517">
        <w:rPr>
          <w:rFonts w:ascii="Times New Roman" w:hAnsi="Times New Roman" w:cs="Times New Roman"/>
          <w:sz w:val="28"/>
          <w:szCs w:val="28"/>
        </w:rPr>
        <w:t xml:space="preserve">Руководители </w:t>
      </w:r>
      <w:r w:rsidR="00535801">
        <w:rPr>
          <w:rFonts w:ascii="Times New Roman" w:hAnsi="Times New Roman" w:cs="Times New Roman"/>
          <w:sz w:val="28"/>
          <w:szCs w:val="28"/>
        </w:rPr>
        <w:t>100%</w:t>
      </w:r>
      <w:r>
        <w:rPr>
          <w:rFonts w:ascii="Times New Roman" w:hAnsi="Times New Roman" w:cs="Times New Roman"/>
          <w:sz w:val="28"/>
          <w:szCs w:val="28"/>
        </w:rPr>
        <w:t xml:space="preserve"> опрошенных </w:t>
      </w:r>
      <w:r w:rsidR="003804A8" w:rsidRPr="00033517">
        <w:rPr>
          <w:rFonts w:ascii="Times New Roman" w:hAnsi="Times New Roman" w:cs="Times New Roman"/>
          <w:sz w:val="28"/>
          <w:szCs w:val="28"/>
        </w:rPr>
        <w:t>ТПП заявили, что их ТПП оказывают услуги инновационным предпринимателям.</w:t>
      </w:r>
    </w:p>
    <w:p w:rsidR="00F460B5" w:rsidRDefault="008331BD" w:rsidP="006D570A">
      <w:pPr>
        <w:spacing w:after="0"/>
        <w:jc w:val="center"/>
        <w:rPr>
          <w:rFonts w:ascii="Times New Roman" w:hAnsi="Times New Roman" w:cs="Times New Roman"/>
          <w:i/>
          <w:sz w:val="28"/>
          <w:szCs w:val="28"/>
        </w:rPr>
      </w:pPr>
      <w:r w:rsidRPr="008331BD">
        <w:rPr>
          <w:rFonts w:ascii="Times New Roman" w:hAnsi="Times New Roman" w:cs="Times New Roman"/>
          <w:i/>
          <w:noProof/>
          <w:sz w:val="28"/>
          <w:szCs w:val="28"/>
          <w:lang w:eastAsia="ru-RU"/>
        </w:rPr>
        <w:lastRenderedPageBreak/>
        <w:drawing>
          <wp:inline distT="0" distB="0" distL="0" distR="0">
            <wp:extent cx="5810250" cy="4648200"/>
            <wp:effectExtent l="0" t="0" r="0" b="0"/>
            <wp:docPr id="10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6D570A" w:rsidRPr="00033517" w:rsidRDefault="006D570A" w:rsidP="006D570A">
      <w:pPr>
        <w:spacing w:after="0"/>
        <w:jc w:val="center"/>
        <w:rPr>
          <w:rFonts w:ascii="Times New Roman" w:hAnsi="Times New Roman" w:cs="Times New Roman"/>
          <w:sz w:val="28"/>
          <w:szCs w:val="28"/>
        </w:rPr>
      </w:pPr>
      <w:r w:rsidRPr="00033517">
        <w:rPr>
          <w:rFonts w:ascii="Times New Roman" w:hAnsi="Times New Roman" w:cs="Times New Roman"/>
          <w:i/>
          <w:sz w:val="28"/>
          <w:szCs w:val="28"/>
        </w:rPr>
        <w:t xml:space="preserve">Рис.2.7. </w:t>
      </w:r>
      <w:r w:rsidR="00F460B5">
        <w:rPr>
          <w:rFonts w:ascii="Times New Roman" w:hAnsi="Times New Roman" w:cs="Times New Roman"/>
          <w:i/>
          <w:sz w:val="28"/>
          <w:szCs w:val="28"/>
        </w:rPr>
        <w:t>Доля</w:t>
      </w:r>
      <w:r w:rsidRPr="00033517">
        <w:rPr>
          <w:rFonts w:ascii="Times New Roman" w:hAnsi="Times New Roman" w:cs="Times New Roman"/>
          <w:i/>
          <w:sz w:val="28"/>
          <w:szCs w:val="28"/>
        </w:rPr>
        <w:t xml:space="preserve"> ТПП, оказывающих отдельные услуги инновационным предпринимателям</w:t>
      </w:r>
    </w:p>
    <w:p w:rsidR="00FC7975" w:rsidRDefault="00FC7975" w:rsidP="00FC7975">
      <w:pPr>
        <w:spacing w:after="0"/>
        <w:jc w:val="both"/>
        <w:rPr>
          <w:rFonts w:ascii="Times New Roman" w:hAnsi="Times New Roman" w:cs="Times New Roman"/>
          <w:i/>
          <w:sz w:val="28"/>
          <w:szCs w:val="28"/>
        </w:rPr>
      </w:pPr>
    </w:p>
    <w:p w:rsidR="00FC7975" w:rsidRPr="00033517" w:rsidRDefault="00FC7975" w:rsidP="00F460B5">
      <w:pPr>
        <w:spacing w:after="0"/>
        <w:ind w:firstLine="708"/>
        <w:jc w:val="both"/>
        <w:rPr>
          <w:rFonts w:ascii="Times New Roman" w:hAnsi="Times New Roman" w:cs="Times New Roman"/>
          <w:sz w:val="28"/>
          <w:szCs w:val="28"/>
        </w:rPr>
      </w:pPr>
      <w:r w:rsidRPr="00033517">
        <w:rPr>
          <w:rFonts w:ascii="Times New Roman" w:hAnsi="Times New Roman" w:cs="Times New Roman"/>
          <w:sz w:val="28"/>
          <w:szCs w:val="28"/>
        </w:rPr>
        <w:t>При этом 45%</w:t>
      </w:r>
      <w:r w:rsidR="003C6DC8">
        <w:rPr>
          <w:rFonts w:ascii="Times New Roman" w:hAnsi="Times New Roman" w:cs="Times New Roman"/>
          <w:sz w:val="28"/>
          <w:szCs w:val="28"/>
        </w:rPr>
        <w:t xml:space="preserve"> опрошенных</w:t>
      </w:r>
      <w:r w:rsidRPr="00033517">
        <w:rPr>
          <w:rFonts w:ascii="Times New Roman" w:hAnsi="Times New Roman" w:cs="Times New Roman"/>
          <w:sz w:val="28"/>
          <w:szCs w:val="28"/>
        </w:rPr>
        <w:t xml:space="preserve"> указали, что в их торгово-промышленной палате есть специально выделенное для оказания таких услуг структурное подразделение, 40%</w:t>
      </w:r>
      <w:r w:rsidR="003804A8">
        <w:rPr>
          <w:rFonts w:ascii="Times New Roman" w:hAnsi="Times New Roman" w:cs="Times New Roman"/>
          <w:sz w:val="28"/>
          <w:szCs w:val="28"/>
        </w:rPr>
        <w:t>,</w:t>
      </w:r>
      <w:r w:rsidRPr="00033517">
        <w:rPr>
          <w:rFonts w:ascii="Times New Roman" w:hAnsi="Times New Roman" w:cs="Times New Roman"/>
          <w:sz w:val="28"/>
          <w:szCs w:val="28"/>
        </w:rPr>
        <w:t xml:space="preserve"> – что работает выделенный специалист, и 15% отметили, что услуги инновационным предпринимателям оказывают их члены под «брендом» ТПП.</w:t>
      </w:r>
    </w:p>
    <w:p w:rsidR="00FC7975" w:rsidRDefault="00FC7975" w:rsidP="00FC7975">
      <w:pPr>
        <w:spacing w:after="0"/>
        <w:ind w:firstLine="709"/>
        <w:jc w:val="both"/>
        <w:rPr>
          <w:rFonts w:ascii="Times New Roman" w:hAnsi="Times New Roman" w:cs="Times New Roman"/>
          <w:sz w:val="28"/>
          <w:szCs w:val="28"/>
        </w:rPr>
      </w:pPr>
      <w:r w:rsidRPr="00033517">
        <w:rPr>
          <w:rFonts w:ascii="Times New Roman" w:hAnsi="Times New Roman" w:cs="Times New Roman"/>
          <w:sz w:val="28"/>
          <w:szCs w:val="28"/>
        </w:rPr>
        <w:t>На рисунке 2.7. приведены доли торгово-промышленных палат, оказывающих соответствующие услуги инновационным предпринимателям. Наиболее часто территориальные торгово-промышленные палаты оказывают инновационным предпринимателям</w:t>
      </w:r>
      <w:r w:rsidR="00C02EE1">
        <w:rPr>
          <w:rFonts w:ascii="Times New Roman" w:hAnsi="Times New Roman" w:cs="Times New Roman"/>
          <w:sz w:val="28"/>
          <w:szCs w:val="28"/>
        </w:rPr>
        <w:t xml:space="preserve"> </w:t>
      </w:r>
      <w:r w:rsidRPr="00033517">
        <w:rPr>
          <w:rFonts w:ascii="Times New Roman" w:hAnsi="Times New Roman" w:cs="Times New Roman"/>
          <w:sz w:val="28"/>
          <w:szCs w:val="28"/>
        </w:rPr>
        <w:t>содействие в поиске партнеров по бизнесу (96% опрошенных ТПП), проводят консультации и сопровождение по правовым и иным вопросам (81%), помогают в проведении выставочных мероприятий (77%).</w:t>
      </w:r>
      <w:r w:rsidR="009D67CD">
        <w:rPr>
          <w:rFonts w:ascii="Times New Roman" w:hAnsi="Times New Roman" w:cs="Times New Roman"/>
          <w:sz w:val="28"/>
          <w:szCs w:val="28"/>
        </w:rPr>
        <w:t xml:space="preserve"> </w:t>
      </w:r>
    </w:p>
    <w:p w:rsidR="009D67CD" w:rsidRDefault="009D67CD" w:rsidP="00FC7975">
      <w:pPr>
        <w:spacing w:after="0"/>
        <w:ind w:firstLine="709"/>
        <w:jc w:val="both"/>
        <w:rPr>
          <w:rFonts w:ascii="Times New Roman" w:hAnsi="Times New Roman" w:cs="Times New Roman"/>
          <w:sz w:val="28"/>
          <w:szCs w:val="28"/>
        </w:rPr>
      </w:pPr>
      <w:r>
        <w:rPr>
          <w:rFonts w:ascii="Times New Roman" w:hAnsi="Times New Roman" w:cs="Times New Roman"/>
          <w:sz w:val="28"/>
          <w:szCs w:val="28"/>
        </w:rPr>
        <w:t>Также достаточно массовым (69% опрошенных палат</w:t>
      </w:r>
      <w:r w:rsidR="00A2424E">
        <w:rPr>
          <w:rFonts w:ascii="Times New Roman" w:hAnsi="Times New Roman" w:cs="Times New Roman"/>
          <w:sz w:val="28"/>
          <w:szCs w:val="28"/>
        </w:rPr>
        <w:t xml:space="preserve"> при получении помощи в бюджетном финансировании, 50% при получении помощи во внебюджетном финансировании</w:t>
      </w:r>
      <w:r>
        <w:rPr>
          <w:rFonts w:ascii="Times New Roman" w:hAnsi="Times New Roman" w:cs="Times New Roman"/>
          <w:sz w:val="28"/>
          <w:szCs w:val="28"/>
        </w:rPr>
        <w:t xml:space="preserve">) видом услуг для инновационных </w:t>
      </w:r>
      <w:r>
        <w:rPr>
          <w:rFonts w:ascii="Times New Roman" w:hAnsi="Times New Roman" w:cs="Times New Roman"/>
          <w:sz w:val="28"/>
          <w:szCs w:val="28"/>
        </w:rPr>
        <w:lastRenderedPageBreak/>
        <w:t>предприятий является содействие в получении финансовой поддержки. Такое содействие осуществляется в следующих формах:</w:t>
      </w:r>
    </w:p>
    <w:p w:rsidR="0088223E" w:rsidRDefault="0088223E" w:rsidP="00FC7975">
      <w:pPr>
        <w:spacing w:after="0"/>
        <w:ind w:firstLine="709"/>
        <w:jc w:val="both"/>
        <w:rPr>
          <w:rFonts w:ascii="Times New Roman" w:hAnsi="Times New Roman" w:cs="Times New Roman"/>
          <w:sz w:val="28"/>
          <w:szCs w:val="28"/>
        </w:rPr>
      </w:pPr>
      <w:r>
        <w:rPr>
          <w:rFonts w:ascii="Times New Roman" w:hAnsi="Times New Roman" w:cs="Times New Roman"/>
          <w:sz w:val="28"/>
          <w:szCs w:val="28"/>
        </w:rPr>
        <w:t>- отбор на конкурсной основе инновационных проектов, п</w:t>
      </w:r>
      <w:r w:rsidR="00C02EE1">
        <w:rPr>
          <w:rFonts w:ascii="Times New Roman" w:hAnsi="Times New Roman" w:cs="Times New Roman"/>
          <w:sz w:val="28"/>
          <w:szCs w:val="28"/>
        </w:rPr>
        <w:t>омощь в их доведении</w:t>
      </w:r>
      <w:r>
        <w:rPr>
          <w:rFonts w:ascii="Times New Roman" w:hAnsi="Times New Roman" w:cs="Times New Roman"/>
          <w:sz w:val="28"/>
          <w:szCs w:val="28"/>
        </w:rPr>
        <w:t xml:space="preserve"> для получения финансирования и предоставление их потенциальным инвесторам (практически все изученные палаты, в том числе,  Алтайская, Московская, Новосибирская, Тульская, Самарская, Курская, Северная ТПП</w:t>
      </w:r>
      <w:r w:rsidR="00C02EE1">
        <w:rPr>
          <w:rFonts w:ascii="Times New Roman" w:hAnsi="Times New Roman" w:cs="Times New Roman"/>
          <w:sz w:val="28"/>
          <w:szCs w:val="28"/>
        </w:rPr>
        <w:t xml:space="preserve"> и т.д.</w:t>
      </w:r>
      <w:r>
        <w:rPr>
          <w:rFonts w:ascii="Times New Roman" w:hAnsi="Times New Roman" w:cs="Times New Roman"/>
          <w:sz w:val="28"/>
          <w:szCs w:val="28"/>
        </w:rPr>
        <w:t>);</w:t>
      </w:r>
    </w:p>
    <w:p w:rsidR="009D67CD" w:rsidRDefault="009D67CD" w:rsidP="00FC7975">
      <w:pPr>
        <w:spacing w:after="0"/>
        <w:ind w:firstLine="709"/>
        <w:jc w:val="both"/>
        <w:rPr>
          <w:rFonts w:ascii="Times New Roman" w:hAnsi="Times New Roman" w:cs="Times New Roman"/>
          <w:sz w:val="28"/>
          <w:szCs w:val="28"/>
        </w:rPr>
      </w:pPr>
      <w:r>
        <w:rPr>
          <w:rFonts w:ascii="Times New Roman" w:hAnsi="Times New Roman" w:cs="Times New Roman"/>
          <w:sz w:val="28"/>
          <w:szCs w:val="28"/>
        </w:rPr>
        <w:t>-  участие в конкурсных комиссиях органов государственной власти и органом местного самоуправления, венчурных фондах, организаций финансовой инновационной инфраструктуры по отбору проектов для финансирования (Алтайская, Южно-уральская, Омская, Московская ТПП, ТПП Нижегородской области);</w:t>
      </w:r>
    </w:p>
    <w:p w:rsidR="009D67CD" w:rsidRDefault="0088223E" w:rsidP="00FC7975">
      <w:pPr>
        <w:spacing w:after="0"/>
        <w:ind w:firstLine="709"/>
        <w:jc w:val="both"/>
        <w:rPr>
          <w:rFonts w:ascii="Times New Roman" w:hAnsi="Times New Roman" w:cs="Times New Roman"/>
          <w:sz w:val="28"/>
          <w:szCs w:val="28"/>
        </w:rPr>
      </w:pPr>
      <w:r>
        <w:rPr>
          <w:rFonts w:ascii="Times New Roman" w:hAnsi="Times New Roman" w:cs="Times New Roman"/>
          <w:sz w:val="28"/>
          <w:szCs w:val="28"/>
        </w:rPr>
        <w:t>-  софинансирование инновационных проектов</w:t>
      </w:r>
      <w:r w:rsidR="00C02EE1">
        <w:rPr>
          <w:rFonts w:ascii="Times New Roman" w:hAnsi="Times New Roman" w:cs="Times New Roman"/>
          <w:sz w:val="28"/>
          <w:szCs w:val="28"/>
        </w:rPr>
        <w:t>, отобранных в рамках конкурсов</w:t>
      </w:r>
      <w:r>
        <w:rPr>
          <w:rFonts w:ascii="Times New Roman" w:hAnsi="Times New Roman" w:cs="Times New Roman"/>
          <w:sz w:val="28"/>
          <w:szCs w:val="28"/>
        </w:rPr>
        <w:t xml:space="preserve"> институтов развития (например,</w:t>
      </w:r>
      <w:r w:rsidR="00C02EE1">
        <w:rPr>
          <w:rFonts w:ascii="Times New Roman" w:hAnsi="Times New Roman" w:cs="Times New Roman"/>
          <w:sz w:val="28"/>
          <w:szCs w:val="28"/>
        </w:rPr>
        <w:t xml:space="preserve"> сотрудничество фонда Бортника и </w:t>
      </w:r>
      <w:r>
        <w:rPr>
          <w:rFonts w:ascii="Times New Roman" w:hAnsi="Times New Roman" w:cs="Times New Roman"/>
          <w:sz w:val="28"/>
          <w:szCs w:val="28"/>
        </w:rPr>
        <w:t xml:space="preserve">Тульской ТПП). </w:t>
      </w:r>
    </w:p>
    <w:p w:rsidR="002F1C6C" w:rsidRPr="00033517" w:rsidRDefault="009D67CD" w:rsidP="00FC7975">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F1C6C" w:rsidRPr="00033517">
        <w:rPr>
          <w:rFonts w:ascii="Times New Roman" w:hAnsi="Times New Roman" w:cs="Times New Roman"/>
          <w:sz w:val="28"/>
          <w:szCs w:val="28"/>
        </w:rPr>
        <w:t xml:space="preserve">К услугам, предоставляемым торгово-промышленными палатами и напрямую связанным с инновационной деятельностью, </w:t>
      </w:r>
      <w:r w:rsidR="003804A8">
        <w:rPr>
          <w:rFonts w:ascii="Times New Roman" w:hAnsi="Times New Roman" w:cs="Times New Roman"/>
          <w:sz w:val="28"/>
          <w:szCs w:val="28"/>
        </w:rPr>
        <w:t>относятся</w:t>
      </w:r>
      <w:r w:rsidR="002F1C6C" w:rsidRPr="00033517">
        <w:rPr>
          <w:rFonts w:ascii="Times New Roman" w:hAnsi="Times New Roman" w:cs="Times New Roman"/>
          <w:sz w:val="28"/>
          <w:szCs w:val="28"/>
        </w:rPr>
        <w:t xml:space="preserve"> защита результатов научной и интеллектуальной деятельности</w:t>
      </w:r>
      <w:r w:rsidR="00A2424E">
        <w:rPr>
          <w:rFonts w:ascii="Times New Roman" w:hAnsi="Times New Roman" w:cs="Times New Roman"/>
          <w:sz w:val="28"/>
          <w:szCs w:val="28"/>
        </w:rPr>
        <w:t xml:space="preserve"> (58% опрошенных палат)</w:t>
      </w:r>
      <w:r w:rsidR="002F1C6C" w:rsidRPr="00033517">
        <w:rPr>
          <w:rFonts w:ascii="Times New Roman" w:hAnsi="Times New Roman" w:cs="Times New Roman"/>
          <w:sz w:val="28"/>
          <w:szCs w:val="28"/>
        </w:rPr>
        <w:t xml:space="preserve"> и </w:t>
      </w:r>
      <w:r w:rsidR="00A2424E">
        <w:rPr>
          <w:rFonts w:ascii="Times New Roman" w:hAnsi="Times New Roman" w:cs="Times New Roman"/>
          <w:sz w:val="28"/>
          <w:szCs w:val="28"/>
        </w:rPr>
        <w:t>содействие в подготовке квалифицированных кадров (54%).</w:t>
      </w:r>
      <w:r w:rsidR="002F1C6C" w:rsidRPr="00033517">
        <w:rPr>
          <w:rFonts w:ascii="Times New Roman" w:hAnsi="Times New Roman" w:cs="Times New Roman"/>
          <w:sz w:val="28"/>
          <w:szCs w:val="28"/>
        </w:rPr>
        <w:t xml:space="preserve"> </w:t>
      </w:r>
    </w:p>
    <w:p w:rsidR="003C6DC8" w:rsidRPr="00B46BD2" w:rsidRDefault="003C6DC8" w:rsidP="00121547">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Алтайская ТПП</w:t>
      </w:r>
    </w:p>
    <w:p w:rsidR="00950209" w:rsidRDefault="00950209" w:rsidP="00121547">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033517">
        <w:rPr>
          <w:rFonts w:ascii="Times New Roman" w:hAnsi="Times New Roman" w:cs="Times New Roman"/>
          <w:i/>
          <w:sz w:val="28"/>
          <w:szCs w:val="28"/>
        </w:rPr>
        <w:t>«</w:t>
      </w:r>
      <w:r w:rsidR="003C6DC8">
        <w:rPr>
          <w:rFonts w:ascii="Times New Roman" w:hAnsi="Times New Roman" w:cs="Times New Roman"/>
          <w:i/>
          <w:sz w:val="28"/>
          <w:szCs w:val="28"/>
        </w:rPr>
        <w:t>..</w:t>
      </w:r>
      <w:r w:rsidRPr="00033517">
        <w:rPr>
          <w:rFonts w:ascii="Times New Roman" w:hAnsi="Times New Roman" w:cs="Times New Roman"/>
          <w:i/>
          <w:sz w:val="28"/>
          <w:szCs w:val="28"/>
        </w:rPr>
        <w:t>При переходе на инновационный путь развития большое значение имеет система охраны интеллектуальной и промышленной собственности, объекты которой являются результатом научных исследований. Специалистами Алтайской ТПП ведется высококвалифицированная работа по защите интеллектуальной собственности. Оформление документации по регистрации товарных знаков позволяет предприятиям получить профессиональную помощь по защите товарных знаков, свидетельство на товарный знак и право использования товарного знака, а также запрет на использование его другими лицами. Получение патента дает исключительное право на использование объекта защиты и подразумевает защиту от его несанкционированного использования</w:t>
      </w:r>
      <w:r w:rsidR="003C6DC8">
        <w:rPr>
          <w:rFonts w:ascii="Times New Roman" w:hAnsi="Times New Roman" w:cs="Times New Roman"/>
          <w:i/>
          <w:sz w:val="28"/>
          <w:szCs w:val="28"/>
        </w:rPr>
        <w:t>…</w:t>
      </w:r>
      <w:r w:rsidRPr="00033517">
        <w:rPr>
          <w:rFonts w:ascii="Times New Roman" w:hAnsi="Times New Roman" w:cs="Times New Roman"/>
          <w:i/>
          <w:sz w:val="28"/>
          <w:szCs w:val="28"/>
        </w:rPr>
        <w:t>»</w:t>
      </w:r>
    </w:p>
    <w:p w:rsidR="00B671A6" w:rsidRPr="00B46BD2" w:rsidRDefault="00B671A6" w:rsidP="00121547">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Волгоградская ТПП</w:t>
      </w:r>
    </w:p>
    <w:p w:rsidR="00B671A6" w:rsidRDefault="00B671A6" w:rsidP="00121547">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B671A6">
        <w:rPr>
          <w:rFonts w:ascii="Times New Roman" w:hAnsi="Times New Roman" w:cs="Times New Roman"/>
          <w:i/>
          <w:sz w:val="28"/>
          <w:szCs w:val="28"/>
        </w:rPr>
        <w:t>«</w:t>
      </w:r>
      <w:r>
        <w:rPr>
          <w:rFonts w:ascii="Times New Roman" w:hAnsi="Times New Roman" w:cs="Times New Roman"/>
          <w:i/>
          <w:sz w:val="28"/>
          <w:szCs w:val="28"/>
        </w:rPr>
        <w:t>...</w:t>
      </w:r>
      <w:r w:rsidRPr="00B671A6">
        <w:rPr>
          <w:rFonts w:ascii="Times New Roman" w:hAnsi="Times New Roman" w:cs="Times New Roman"/>
          <w:i/>
          <w:sz w:val="28"/>
          <w:szCs w:val="28"/>
        </w:rPr>
        <w:t>При ВТПП с 2008 года работает Отдел по интеллектуальной собственности. Получен аттестат об аккредитации Отдела Центральным институтом экспертизы, стандартизации и сертификации на право проведения экспертиз и испытаний товаров и услуг по системе CS. Волгоградская торгово-промышленная палата приобрела статус опорной организации Федеральной службы по интеллектуальной собственности (Роспатент)</w:t>
      </w:r>
      <w:r>
        <w:rPr>
          <w:rFonts w:ascii="Times New Roman" w:hAnsi="Times New Roman" w:cs="Times New Roman"/>
          <w:i/>
          <w:sz w:val="28"/>
          <w:szCs w:val="28"/>
        </w:rPr>
        <w:t>..</w:t>
      </w:r>
      <w:r w:rsidRPr="00B671A6">
        <w:rPr>
          <w:rFonts w:ascii="Times New Roman" w:hAnsi="Times New Roman" w:cs="Times New Roman"/>
          <w:i/>
          <w:sz w:val="28"/>
          <w:szCs w:val="28"/>
        </w:rPr>
        <w:t>»</w:t>
      </w:r>
    </w:p>
    <w:p w:rsidR="00B671A6" w:rsidRPr="00B46BD2" w:rsidRDefault="00B671A6" w:rsidP="00121547">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lastRenderedPageBreak/>
        <w:t>Южно-уральская ТПП</w:t>
      </w:r>
    </w:p>
    <w:p w:rsidR="00B671A6" w:rsidRPr="00B671A6" w:rsidRDefault="00B671A6" w:rsidP="00B671A6">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B671A6">
        <w:rPr>
          <w:rFonts w:ascii="Times New Roman" w:hAnsi="Times New Roman" w:cs="Times New Roman"/>
          <w:i/>
          <w:sz w:val="28"/>
          <w:szCs w:val="28"/>
        </w:rPr>
        <w:t>«</w:t>
      </w:r>
      <w:r>
        <w:rPr>
          <w:rFonts w:ascii="Times New Roman" w:hAnsi="Times New Roman" w:cs="Times New Roman"/>
          <w:i/>
          <w:sz w:val="28"/>
          <w:szCs w:val="28"/>
        </w:rPr>
        <w:t>…</w:t>
      </w:r>
      <w:r w:rsidRPr="00B671A6">
        <w:rPr>
          <w:rFonts w:ascii="Times New Roman" w:hAnsi="Times New Roman" w:cs="Times New Roman"/>
          <w:i/>
          <w:sz w:val="28"/>
          <w:szCs w:val="28"/>
        </w:rPr>
        <w:t>Центры делового образования и интеллектуальной собственности ЮУТПП совместно с «Роспатент» и Всемирной   организацией   интеллектуальной   собственности (ВОИС), (г. Женева, Швейцария) ежегодно проводят дистанционное бесплатное обучение по программе, разработанной Всемирной Академией ВОИС, DL 101 "Основы интеллектуальной собственности" на русском языке.</w:t>
      </w:r>
    </w:p>
    <w:p w:rsidR="00B671A6" w:rsidRPr="00B671A6" w:rsidRDefault="00B671A6" w:rsidP="00121547">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B671A6">
        <w:rPr>
          <w:rFonts w:ascii="Times New Roman" w:hAnsi="Times New Roman" w:cs="Times New Roman"/>
          <w:i/>
          <w:sz w:val="28"/>
          <w:szCs w:val="28"/>
        </w:rPr>
        <w:t>В целях внедрения современных методов организации производства на предприятиях Центром интеллектуальной собственности ЮУТПП разработано «Типовое положение об организации работы по рационализации и изобретательству на предприятиях», которое ЮУТПП рекомендует брать за основу для создания на предприятиях системы рационализации и изобретательства</w:t>
      </w:r>
      <w:r>
        <w:rPr>
          <w:rFonts w:ascii="Times New Roman" w:hAnsi="Times New Roman" w:cs="Times New Roman"/>
          <w:i/>
          <w:sz w:val="28"/>
          <w:szCs w:val="28"/>
        </w:rPr>
        <w:t>…</w:t>
      </w:r>
      <w:r w:rsidRPr="00B671A6">
        <w:rPr>
          <w:rFonts w:ascii="Times New Roman" w:hAnsi="Times New Roman" w:cs="Times New Roman"/>
          <w:i/>
          <w:sz w:val="28"/>
          <w:szCs w:val="28"/>
        </w:rPr>
        <w:t>»</w:t>
      </w:r>
    </w:p>
    <w:p w:rsidR="002F1C6C" w:rsidRPr="00B46BD2" w:rsidRDefault="00A2424E" w:rsidP="002F1C6C">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Курская ТПП</w:t>
      </w:r>
    </w:p>
    <w:p w:rsidR="002F1C6C" w:rsidRPr="00A2424E" w:rsidRDefault="002F1C6C" w:rsidP="002F1C6C">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A2424E">
        <w:rPr>
          <w:rFonts w:ascii="Times New Roman" w:hAnsi="Times New Roman" w:cs="Times New Roman"/>
          <w:i/>
          <w:sz w:val="28"/>
          <w:szCs w:val="28"/>
        </w:rPr>
        <w:t>«</w:t>
      </w:r>
      <w:r w:rsidR="00A2424E">
        <w:rPr>
          <w:rFonts w:ascii="Times New Roman" w:hAnsi="Times New Roman" w:cs="Times New Roman"/>
          <w:i/>
          <w:sz w:val="28"/>
          <w:szCs w:val="28"/>
        </w:rPr>
        <w:t>…</w:t>
      </w:r>
      <w:r w:rsidRPr="00A2424E">
        <w:rPr>
          <w:rFonts w:ascii="Times New Roman" w:hAnsi="Times New Roman" w:cs="Times New Roman"/>
          <w:i/>
          <w:sz w:val="28"/>
          <w:szCs w:val="28"/>
        </w:rPr>
        <w:t xml:space="preserve">Дефицит  кадров со специальными компетенциями в области разработки и коммерциализации инновационных продуктов относится к важнейшим факторам, сдерживающим развитие инновационной активности и инновационной культуры на предприятиях региона.  </w:t>
      </w:r>
    </w:p>
    <w:p w:rsidR="002F1C6C" w:rsidRDefault="002F1C6C" w:rsidP="002F1C6C">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A2424E">
        <w:rPr>
          <w:rFonts w:ascii="Times New Roman" w:hAnsi="Times New Roman" w:cs="Times New Roman"/>
          <w:i/>
          <w:sz w:val="28"/>
          <w:szCs w:val="28"/>
        </w:rPr>
        <w:t>Частично эта проблема решается Курской ТПП за счет  использования системы экспресс-обучения основам инновационных подходов.  Система  включает обучающие семинары для руководителей и специалистов предприятий   и разовый консалтинг  по отдельным  вопросам, возникающим у предприятий. Темы семинаров: «Маркетинг инноваций»,  «Управление инновационными проектами», «Технология стратегического планирования с использованием Сбалансированной Системы Показателей»,  «Стратегия  развития предприятия. ССП. Стратегическая карта»,  «Организация инновационной деятельности на предприятии», «Организация разработки конкурентоспособной продукции». С 2007 г. по настоящее время для участников областного конкурса инновационных проектов   организуется семинар  «Бизнес-анализ инновационных проектов»</w:t>
      </w:r>
      <w:r w:rsidR="00A2424E">
        <w:rPr>
          <w:rFonts w:ascii="Times New Roman" w:hAnsi="Times New Roman" w:cs="Times New Roman"/>
          <w:i/>
          <w:sz w:val="28"/>
          <w:szCs w:val="28"/>
        </w:rPr>
        <w:t>…</w:t>
      </w:r>
      <w:r w:rsidRPr="00A2424E">
        <w:rPr>
          <w:rFonts w:ascii="Times New Roman" w:hAnsi="Times New Roman" w:cs="Times New Roman"/>
          <w:i/>
          <w:sz w:val="28"/>
          <w:szCs w:val="28"/>
        </w:rPr>
        <w:t xml:space="preserve"> ».</w:t>
      </w:r>
    </w:p>
    <w:p w:rsidR="00A2424E" w:rsidRPr="00B46BD2" w:rsidRDefault="00A2424E" w:rsidP="002F1C6C">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Новосибирская ТПП</w:t>
      </w:r>
    </w:p>
    <w:p w:rsidR="002F1C6C" w:rsidRPr="00A2424E" w:rsidRDefault="002F1C6C" w:rsidP="002F1C6C">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A2424E">
        <w:rPr>
          <w:rFonts w:ascii="Times New Roman" w:hAnsi="Times New Roman" w:cs="Times New Roman"/>
          <w:i/>
          <w:sz w:val="28"/>
          <w:szCs w:val="28"/>
        </w:rPr>
        <w:t>«</w:t>
      </w:r>
      <w:r w:rsidR="00B93DDA" w:rsidRPr="00A2424E">
        <w:rPr>
          <w:rFonts w:ascii="Times New Roman" w:hAnsi="Times New Roman" w:cs="Times New Roman"/>
          <w:i/>
          <w:sz w:val="28"/>
          <w:szCs w:val="28"/>
        </w:rPr>
        <w:t xml:space="preserve">В </w:t>
      </w:r>
      <w:r w:rsidRPr="00A2424E">
        <w:rPr>
          <w:rFonts w:ascii="Times New Roman" w:hAnsi="Times New Roman" w:cs="Times New Roman"/>
          <w:i/>
          <w:sz w:val="28"/>
          <w:szCs w:val="28"/>
        </w:rPr>
        <w:t>2008</w:t>
      </w:r>
      <w:r w:rsidR="00B93DDA" w:rsidRPr="00A2424E">
        <w:rPr>
          <w:rFonts w:ascii="Times New Roman" w:hAnsi="Times New Roman" w:cs="Times New Roman"/>
          <w:i/>
          <w:sz w:val="28"/>
          <w:szCs w:val="28"/>
        </w:rPr>
        <w:t xml:space="preserve"> году</w:t>
      </w:r>
      <w:r w:rsidRPr="00A2424E">
        <w:rPr>
          <w:rFonts w:ascii="Times New Roman" w:hAnsi="Times New Roman" w:cs="Times New Roman"/>
          <w:i/>
          <w:sz w:val="28"/>
          <w:szCs w:val="28"/>
        </w:rPr>
        <w:t xml:space="preserve"> по решению Совета ректоров вузов НСО при участии НГ ТПП была сформирована целевая региональная программа «Развитие системы подготовки и переподготовки специалистов в области информационных и коммуникативных технологий с учетом  перспектив развития IT-индустрии Сибири и создания в Новосибирске специализированного IT-парка». </w:t>
      </w:r>
    </w:p>
    <w:p w:rsidR="002F1C6C" w:rsidRPr="00033517" w:rsidRDefault="002F1C6C" w:rsidP="002F1C6C">
      <w:pPr>
        <w:pBdr>
          <w:top w:val="single" w:sz="4" w:space="1" w:color="auto"/>
          <w:left w:val="single" w:sz="4" w:space="4" w:color="auto"/>
          <w:bottom w:val="single" w:sz="4" w:space="1" w:color="auto"/>
          <w:right w:val="single" w:sz="4" w:space="4" w:color="auto"/>
        </w:pBdr>
        <w:spacing w:after="0"/>
        <w:ind w:firstLine="709"/>
        <w:contextualSpacing/>
        <w:jc w:val="both"/>
        <w:rPr>
          <w:rFonts w:ascii="Times New Roman" w:hAnsi="Times New Roman" w:cs="Times New Roman"/>
          <w:i/>
          <w:sz w:val="28"/>
          <w:szCs w:val="28"/>
        </w:rPr>
      </w:pPr>
      <w:r w:rsidRPr="00A2424E">
        <w:rPr>
          <w:rFonts w:ascii="Times New Roman" w:hAnsi="Times New Roman" w:cs="Times New Roman"/>
          <w:i/>
          <w:sz w:val="28"/>
          <w:szCs w:val="28"/>
        </w:rPr>
        <w:t xml:space="preserve">С того же года при участии НГ ТПП и Межрегиональной Ассоциации руководителей предприятий была запущена совместная  программа целевой </w:t>
      </w:r>
      <w:r w:rsidRPr="00A2424E">
        <w:rPr>
          <w:rFonts w:ascii="Times New Roman" w:hAnsi="Times New Roman" w:cs="Times New Roman"/>
          <w:i/>
          <w:sz w:val="28"/>
          <w:szCs w:val="28"/>
        </w:rPr>
        <w:lastRenderedPageBreak/>
        <w:t>подготовки специалистов для промышленных предприятий по их заявкам – членов палаты и инновационных фирм Новосибирска по инженерным специальностям в Новосибирском государственном техническом Университете (НГТУ). Возможна подготовка по индивидуальному плану обучения. По этой программе обучается более 800 студентов».</w:t>
      </w:r>
    </w:p>
    <w:p w:rsidR="00A2424E" w:rsidRDefault="00A2424E" w:rsidP="00B93DDA">
      <w:pPr>
        <w:spacing w:after="0"/>
        <w:ind w:firstLine="709"/>
        <w:jc w:val="both"/>
        <w:rPr>
          <w:rFonts w:ascii="Times New Roman" w:hAnsi="Times New Roman" w:cs="Times New Roman"/>
          <w:sz w:val="28"/>
          <w:szCs w:val="28"/>
        </w:rPr>
      </w:pPr>
    </w:p>
    <w:p w:rsidR="00A2424E" w:rsidRDefault="00A2424E" w:rsidP="00B93DDA">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Помощь в получении оборудования и помещений для размещения бизнеса оказывают 42% опрошенных палат. </w:t>
      </w:r>
    </w:p>
    <w:p w:rsidR="00A2424E" w:rsidRDefault="00A2424E" w:rsidP="00B93DDA">
      <w:pPr>
        <w:spacing w:after="0"/>
        <w:ind w:firstLine="709"/>
        <w:jc w:val="both"/>
        <w:rPr>
          <w:rFonts w:ascii="Times New Roman" w:hAnsi="Times New Roman" w:cs="Times New Roman"/>
          <w:sz w:val="28"/>
          <w:szCs w:val="28"/>
        </w:rPr>
      </w:pPr>
      <w:r>
        <w:rPr>
          <w:rFonts w:ascii="Times New Roman" w:hAnsi="Times New Roman" w:cs="Times New Roman"/>
          <w:sz w:val="28"/>
          <w:szCs w:val="28"/>
        </w:rPr>
        <w:t>15% опрошенных палат помогают получать статус резидента в технопарках, ОЭЗ, инновационном центре «Сколково»</w:t>
      </w:r>
      <w:r w:rsidR="00B671A6">
        <w:rPr>
          <w:rFonts w:ascii="Times New Roman" w:hAnsi="Times New Roman" w:cs="Times New Roman"/>
          <w:sz w:val="28"/>
          <w:szCs w:val="28"/>
        </w:rPr>
        <w:t>.</w:t>
      </w:r>
    </w:p>
    <w:p w:rsidR="00A2424E" w:rsidRPr="00B46BD2" w:rsidRDefault="00A2424E" w:rsidP="00B671A6">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ТПП города Дубны</w:t>
      </w:r>
    </w:p>
    <w:p w:rsidR="00A2424E" w:rsidRPr="0076755A" w:rsidRDefault="00B671A6" w:rsidP="00B671A6">
      <w:pPr>
        <w:pBdr>
          <w:top w:val="single" w:sz="4" w:space="1" w:color="auto"/>
          <w:left w:val="single" w:sz="4" w:space="4" w:color="auto"/>
          <w:bottom w:val="single" w:sz="4" w:space="0" w:color="auto"/>
          <w:right w:val="single" w:sz="4" w:space="4" w:color="auto"/>
        </w:pBdr>
        <w:spacing w:after="0"/>
        <w:ind w:firstLine="709"/>
        <w:contextualSpacing/>
        <w:jc w:val="both"/>
        <w:rPr>
          <w:rFonts w:ascii="Times New Roman" w:hAnsi="Times New Roman" w:cs="Times New Roman"/>
          <w:i/>
          <w:sz w:val="28"/>
          <w:szCs w:val="28"/>
          <w:highlight w:val="cyan"/>
        </w:rPr>
      </w:pPr>
      <w:r w:rsidRPr="00B671A6">
        <w:rPr>
          <w:rFonts w:ascii="Times New Roman" w:hAnsi="Times New Roman" w:cs="Times New Roman"/>
          <w:i/>
          <w:sz w:val="28"/>
          <w:szCs w:val="28"/>
        </w:rPr>
        <w:t>«…</w:t>
      </w:r>
      <w:r w:rsidR="00A2424E" w:rsidRPr="00B671A6">
        <w:rPr>
          <w:rFonts w:ascii="Times New Roman" w:hAnsi="Times New Roman" w:cs="Times New Roman"/>
          <w:i/>
          <w:sz w:val="28"/>
          <w:szCs w:val="28"/>
        </w:rPr>
        <w:t>в плане поддержки инновационных компаний отработано взаимодействие с руководством и сотрудникам ОАО «Особая экономическая зона технико-внедренческого типа «Дубна», в частности помимо совместной  организации конференций и выставок в ОЭЗ, ТПП г.Дубны оказывает помощь в разработке бизнес-планов компаниям для получения ими статуса резидентов ОЭЗ, консультирует по вопросам получения статуса, через своих членов палаты оказывает помощь в подготовке учредительных документов и регистрации юридических лиц</w:t>
      </w:r>
      <w:r w:rsidRPr="00B671A6">
        <w:rPr>
          <w:rFonts w:ascii="Times New Roman" w:hAnsi="Times New Roman" w:cs="Times New Roman"/>
          <w:i/>
          <w:sz w:val="28"/>
          <w:szCs w:val="28"/>
        </w:rPr>
        <w:t>…»</w:t>
      </w:r>
    </w:p>
    <w:p w:rsidR="00A2424E" w:rsidRDefault="00A2424E" w:rsidP="00B93DDA">
      <w:pPr>
        <w:spacing w:after="0"/>
        <w:ind w:firstLine="709"/>
        <w:jc w:val="both"/>
        <w:rPr>
          <w:rFonts w:ascii="Times New Roman" w:hAnsi="Times New Roman" w:cs="Times New Roman"/>
          <w:sz w:val="28"/>
          <w:szCs w:val="28"/>
        </w:rPr>
      </w:pPr>
    </w:p>
    <w:p w:rsidR="00B93DDA" w:rsidRPr="00B93DDA" w:rsidRDefault="00B93DDA" w:rsidP="00B93DDA">
      <w:pPr>
        <w:spacing w:after="0"/>
        <w:ind w:firstLine="709"/>
        <w:jc w:val="both"/>
        <w:rPr>
          <w:rFonts w:ascii="Times New Roman" w:hAnsi="Times New Roman" w:cs="Times New Roman"/>
          <w:sz w:val="28"/>
          <w:szCs w:val="28"/>
        </w:rPr>
      </w:pPr>
      <w:r w:rsidRPr="00B93DDA">
        <w:rPr>
          <w:rFonts w:ascii="Times New Roman" w:hAnsi="Times New Roman" w:cs="Times New Roman"/>
          <w:sz w:val="28"/>
          <w:szCs w:val="28"/>
        </w:rPr>
        <w:t xml:space="preserve">Приоритетным </w:t>
      </w:r>
      <w:r>
        <w:rPr>
          <w:rFonts w:ascii="Times New Roman" w:hAnsi="Times New Roman" w:cs="Times New Roman"/>
          <w:sz w:val="28"/>
          <w:szCs w:val="28"/>
        </w:rPr>
        <w:t>для</w:t>
      </w:r>
      <w:r w:rsidRPr="00B93DDA">
        <w:rPr>
          <w:rFonts w:ascii="Times New Roman" w:hAnsi="Times New Roman" w:cs="Times New Roman"/>
          <w:sz w:val="28"/>
          <w:szCs w:val="28"/>
        </w:rPr>
        <w:t xml:space="preserve"> ТПП явля</w:t>
      </w:r>
      <w:r w:rsidR="00B671A6">
        <w:rPr>
          <w:rFonts w:ascii="Times New Roman" w:hAnsi="Times New Roman" w:cs="Times New Roman"/>
          <w:sz w:val="28"/>
          <w:szCs w:val="28"/>
        </w:rPr>
        <w:t>е</w:t>
      </w:r>
      <w:r w:rsidRPr="00B93DDA">
        <w:rPr>
          <w:rFonts w:ascii="Times New Roman" w:hAnsi="Times New Roman" w:cs="Times New Roman"/>
          <w:sz w:val="28"/>
          <w:szCs w:val="28"/>
        </w:rPr>
        <w:t xml:space="preserve">тся развитие молодежного инновационного предпринимательства. </w:t>
      </w:r>
      <w:r>
        <w:rPr>
          <w:rFonts w:ascii="Times New Roman" w:hAnsi="Times New Roman" w:cs="Times New Roman"/>
          <w:sz w:val="28"/>
          <w:szCs w:val="28"/>
        </w:rPr>
        <w:t>Здесь</w:t>
      </w:r>
      <w:r w:rsidR="00263EDD">
        <w:rPr>
          <w:rFonts w:ascii="Times New Roman" w:hAnsi="Times New Roman" w:cs="Times New Roman"/>
          <w:sz w:val="28"/>
          <w:szCs w:val="28"/>
        </w:rPr>
        <w:t xml:space="preserve"> снова</w:t>
      </w:r>
      <w:r>
        <w:rPr>
          <w:rFonts w:ascii="Times New Roman" w:hAnsi="Times New Roman" w:cs="Times New Roman"/>
          <w:sz w:val="28"/>
          <w:szCs w:val="28"/>
        </w:rPr>
        <w:t xml:space="preserve"> стоит отметить опыт Томской торгово-промышленной палаты, добившейся существенных успехов в данном направлении работы.</w:t>
      </w:r>
    </w:p>
    <w:p w:rsidR="003C6DC8" w:rsidRPr="00B46BD2" w:rsidRDefault="003C6DC8"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b/>
          <w:i/>
          <w:color w:val="FF0000"/>
          <w:sz w:val="28"/>
          <w:szCs w:val="28"/>
        </w:rPr>
      </w:pPr>
      <w:r w:rsidRPr="00B46BD2">
        <w:rPr>
          <w:rFonts w:ascii="Times New Roman" w:hAnsi="Times New Roman" w:cs="Times New Roman"/>
          <w:b/>
          <w:i/>
          <w:color w:val="FF0000"/>
          <w:sz w:val="28"/>
          <w:szCs w:val="28"/>
        </w:rPr>
        <w:t>Томская ТПП</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t>«Томская ТПП уделяет особое внимание развитию молодежного инновационного предпринимательства. Аппаратом Президента РФ была поставлена задача создания эффективного механизма вовлечения молодежи в предпринимательскую деятельность. В 2009 г. Ассоциация агентств поддержки малого и среднего бизнеса "Развитие" сформировала концепцию проекта для решения этой задачи. Разработка и апробация проекта была поручена Томской Торгово-промышленной палате.</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t xml:space="preserve">В течение октября-ноября 2009 г. Томской ТПП была проделана работа по анализу существующей ситуации в Томской области, в результате чего был предложен проект, акцентирующий внимание на развитии сектора инновационного молодежного  предпринимательства. Томская область была выбрана в качестве «пилотной площадки» проекта </w:t>
      </w:r>
      <w:r w:rsidRPr="00B93DDA">
        <w:rPr>
          <w:rFonts w:ascii="Times New Roman" w:hAnsi="Times New Roman" w:cs="Times New Roman"/>
          <w:i/>
          <w:sz w:val="28"/>
          <w:szCs w:val="28"/>
        </w:rPr>
        <w:lastRenderedPageBreak/>
        <w:t>как один из регионов с хорошо развитой системой высшего образования и активно развивающейся предпринимательской средой.</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t>Готовность принять участие в реализации проекта выразили Федеральное агентство по делам молодежи, Администрация Томской области, Фонд развития малых инновационных предприятий, ТУСУР, ТПУ, Высшая школа государственного администрирования  МГУ. В результате была выстроена такая система взаимодействия, которая дала возможность связать воедино все существующие отдельно элементы поддержки молодежного инновационного предпринимательства в единый комплекс. Основным связующим звеном этой системы выступила Томская ТПП.</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t xml:space="preserve">На 1 этапе на базе ТУСУР и ТПУ, в соответствии со строгими критериями , был проведен отбор участников проекта из числа студентов последних курсов обучения, магистрантов, аспирантов. Для отбора кандидатур была создана конкурсная комиссия, куда вошли представители ВУЗов, власти, инфраструктуры поддержки МСП, задействованные в реализации проекта. В итоге был сформирован список участников программы в количестве 71 человек. </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t>В декабре 2009 - марте 2010 участники проекта прошли специальную программу обучения "Основы предпринимательской деятельности. Коммерциализация инновационных разработок", разработанную томскими учеными и одобренную  Высшей школой государственного администрирования МГУ. Программа была рассчитана на 72 аудиторных часа и включала занятия (в форме семинаров, тренингов, деловых игр) по основным направлениям, указанным на слайде.</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t>В ходе занятий активные целеустремленные молодые люди, занимающиеся перспективными разработками в рамках научной деятельности смогли в игровой форме примерить на себя костюм предпринимателя. Слушатели высоко оценили новизну полученной информации, а также полезность знаний по вопросам организации предпринимательской деятельности.</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t>С апреля по август 2010 г. Томской ТПП были организованы и проведены стажировки на ведущих инновационных предприятиях Томской области. Основной целью проведения программы стажировок являлось приобретение участниками проекта практических навыков в области организации и управления бизнесом, а также установление деловых контактов на принимающих предприятиях.</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lastRenderedPageBreak/>
        <w:t xml:space="preserve">В августе 2010 г. в ходе рассмотрения конкурсной комиссией бизнес-планов участников программы стажировки были отобраны 14 проектов для создания предприятий в соответствии с условиями 217 ФЗ. </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t>Говоря о результатах проекта можно выделить следующие:</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Pr>
          <w:rFonts w:ascii="Times New Roman" w:hAnsi="Times New Roman" w:cs="Times New Roman"/>
          <w:i/>
          <w:sz w:val="28"/>
          <w:szCs w:val="28"/>
        </w:rPr>
        <w:t>1.</w:t>
      </w:r>
      <w:r w:rsidRPr="00B93DDA">
        <w:rPr>
          <w:rFonts w:ascii="Times New Roman" w:hAnsi="Times New Roman" w:cs="Times New Roman"/>
          <w:i/>
          <w:sz w:val="28"/>
          <w:szCs w:val="28"/>
        </w:rPr>
        <w:t xml:space="preserve"> «Томская модель» реально работает: в рамках проекта создано более 10 малых инновационных предприятий, которые в настоящий момент реализуют 8 «ноу-хау» ВУЗов, а к 2013 году планируют выйти на уровень реализации продукции около 80 млн. руб., создадут около 80 рабочих мест;</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Pr>
          <w:rFonts w:ascii="Times New Roman" w:hAnsi="Times New Roman" w:cs="Times New Roman"/>
          <w:i/>
          <w:sz w:val="28"/>
          <w:szCs w:val="28"/>
        </w:rPr>
        <w:t>2.</w:t>
      </w:r>
      <w:r w:rsidRPr="00B93DDA">
        <w:rPr>
          <w:rFonts w:ascii="Times New Roman" w:hAnsi="Times New Roman" w:cs="Times New Roman"/>
          <w:i/>
          <w:sz w:val="28"/>
          <w:szCs w:val="28"/>
        </w:rPr>
        <w:t xml:space="preserve"> Удалось достичь перехода долгосрочных разработок научных школ в предпринимательские проекты выпускников этих школ, обеспечив преемственность поколений. Этому способствовало создание предприятий по 217 ФЗ</w:t>
      </w:r>
    </w:p>
    <w:p w:rsidR="00B93DDA" w:rsidRPr="00B93DDA" w:rsidRDefault="00B93DDA" w:rsidP="00B93DDA">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i/>
          <w:sz w:val="28"/>
          <w:szCs w:val="28"/>
        </w:rPr>
      </w:pPr>
      <w:r w:rsidRPr="00B93DDA">
        <w:rPr>
          <w:rFonts w:ascii="Times New Roman" w:hAnsi="Times New Roman" w:cs="Times New Roman"/>
          <w:i/>
          <w:sz w:val="28"/>
          <w:szCs w:val="28"/>
        </w:rPr>
        <w:t>3. Проект удалось интегрировать с другими видами поддержки инновационного предпринимательства (инновационный форум, проекты Группы «ОНЭКСИМ» и проч.)».</w:t>
      </w:r>
    </w:p>
    <w:p w:rsidR="00B671A6" w:rsidRDefault="00B671A6" w:rsidP="00B671A6">
      <w:pPr>
        <w:spacing w:before="240"/>
        <w:ind w:firstLine="709"/>
        <w:jc w:val="center"/>
        <w:rPr>
          <w:rFonts w:ascii="Times New Roman" w:hAnsi="Times New Roman" w:cs="Times New Roman"/>
          <w:sz w:val="28"/>
          <w:szCs w:val="28"/>
        </w:rPr>
      </w:pPr>
      <w:r>
        <w:rPr>
          <w:rFonts w:ascii="Times New Roman" w:hAnsi="Times New Roman" w:cs="Times New Roman"/>
          <w:sz w:val="28"/>
          <w:szCs w:val="28"/>
        </w:rPr>
        <w:t>***</w:t>
      </w:r>
    </w:p>
    <w:p w:rsidR="00B671A6" w:rsidRDefault="00B671A6" w:rsidP="00B671A6">
      <w:pPr>
        <w:spacing w:after="0"/>
        <w:ind w:firstLine="709"/>
        <w:jc w:val="both"/>
        <w:rPr>
          <w:rFonts w:ascii="Times New Roman" w:hAnsi="Times New Roman" w:cs="Times New Roman"/>
          <w:sz w:val="28"/>
          <w:szCs w:val="28"/>
          <w:lang w:eastAsia="ru-RU"/>
        </w:rPr>
      </w:pPr>
      <w:r w:rsidRPr="00033517">
        <w:rPr>
          <w:rFonts w:ascii="Times New Roman" w:hAnsi="Times New Roman" w:cs="Times New Roman"/>
          <w:sz w:val="28"/>
          <w:szCs w:val="28"/>
          <w:lang w:eastAsia="ru-RU"/>
        </w:rPr>
        <w:t xml:space="preserve">В разделе </w:t>
      </w:r>
      <w:r w:rsidRPr="00033517">
        <w:rPr>
          <w:rFonts w:ascii="Times New Roman" w:hAnsi="Times New Roman" w:cs="Times New Roman"/>
          <w:sz w:val="28"/>
          <w:szCs w:val="28"/>
          <w:lang w:val="en-US" w:eastAsia="ru-RU"/>
        </w:rPr>
        <w:t>II</w:t>
      </w:r>
      <w:r>
        <w:rPr>
          <w:rFonts w:ascii="Times New Roman" w:hAnsi="Times New Roman" w:cs="Times New Roman"/>
          <w:sz w:val="28"/>
          <w:szCs w:val="28"/>
          <w:lang w:val="en-US" w:eastAsia="ru-RU"/>
        </w:rPr>
        <w:t>I</w:t>
      </w:r>
      <w:r w:rsidRPr="0003351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представлены предложения об </w:t>
      </w:r>
      <w:r w:rsidRPr="00B671A6">
        <w:rPr>
          <w:rFonts w:ascii="Times New Roman" w:hAnsi="Times New Roman" w:cs="Times New Roman"/>
          <w:sz w:val="28"/>
          <w:szCs w:val="28"/>
          <w:lang w:eastAsia="ru-RU"/>
        </w:rPr>
        <w:t>участии территориальных ТПП и объединений предпринимателей в развитии</w:t>
      </w:r>
      <w:r>
        <w:rPr>
          <w:rFonts w:ascii="Times New Roman" w:hAnsi="Times New Roman" w:cs="Times New Roman"/>
          <w:sz w:val="28"/>
          <w:szCs w:val="28"/>
          <w:lang w:eastAsia="ru-RU"/>
        </w:rPr>
        <w:t xml:space="preserve"> инновационной</w:t>
      </w:r>
      <w:r w:rsidRPr="00B671A6">
        <w:rPr>
          <w:rFonts w:ascii="Times New Roman" w:hAnsi="Times New Roman" w:cs="Times New Roman"/>
          <w:sz w:val="28"/>
          <w:szCs w:val="28"/>
          <w:lang w:eastAsia="ru-RU"/>
        </w:rPr>
        <w:t xml:space="preserve"> инфраструктуры в России</w:t>
      </w:r>
    </w:p>
    <w:p w:rsidR="00B671A6" w:rsidRDefault="00B671A6">
      <w:pPr>
        <w:rPr>
          <w:rFonts w:ascii="Times New Roman" w:eastAsia="Times New Roman" w:hAnsi="Times New Roman" w:cs="Times New Roman"/>
          <w:b/>
          <w:bCs/>
          <w:kern w:val="32"/>
          <w:sz w:val="28"/>
          <w:szCs w:val="28"/>
          <w:lang w:eastAsia="ru-RU"/>
        </w:rPr>
      </w:pPr>
      <w:r>
        <w:rPr>
          <w:rFonts w:ascii="Times New Roman" w:hAnsi="Times New Roman" w:cs="Times New Roman"/>
          <w:sz w:val="28"/>
          <w:szCs w:val="28"/>
        </w:rPr>
        <w:br w:type="page"/>
      </w:r>
    </w:p>
    <w:p w:rsidR="00DE60D6" w:rsidRPr="00033517" w:rsidRDefault="007E52C2" w:rsidP="007E52C2">
      <w:pPr>
        <w:pStyle w:val="1"/>
        <w:spacing w:line="276" w:lineRule="auto"/>
        <w:ind w:firstLine="20"/>
        <w:rPr>
          <w:rFonts w:ascii="Times New Roman" w:hAnsi="Times New Roman" w:cs="Times New Roman"/>
          <w:sz w:val="28"/>
          <w:szCs w:val="28"/>
        </w:rPr>
      </w:pPr>
      <w:bookmarkStart w:id="15" w:name="_Toc335095967"/>
      <w:r w:rsidRPr="007E52C2">
        <w:rPr>
          <w:rFonts w:ascii="Times New Roman" w:hAnsi="Times New Roman" w:cs="Times New Roman"/>
          <w:color w:val="E36C0A" w:themeColor="accent6" w:themeShade="BF"/>
          <w:sz w:val="28"/>
          <w:szCs w:val="28"/>
        </w:rPr>
        <w:lastRenderedPageBreak/>
        <w:t>III. ПРЕДЛОЖЕНИЯ ОБ УЧАСТИИ ТЕРРИТОРИАЛЬНЫХ ТПП И ОБЪЕДИНЕНИЙ ПРЕДПРИНИМАТЕЛЕЙ В РАЗВИТИИ ИНФРАСТРУКТУРЫ ПОДДЕРЖКИ ИННОВАЦИОННОГО ПРЕДПРИНИМАТЕЛЬСТВА В РОССИИ</w:t>
      </w:r>
      <w:bookmarkEnd w:id="15"/>
    </w:p>
    <w:p w:rsidR="00B671A6" w:rsidRPr="006D570A" w:rsidRDefault="00B671A6" w:rsidP="00B671A6">
      <w:pPr>
        <w:spacing w:before="240"/>
        <w:ind w:firstLine="709"/>
        <w:jc w:val="both"/>
        <w:rPr>
          <w:rFonts w:ascii="Times New Roman" w:hAnsi="Times New Roman" w:cs="Times New Roman"/>
          <w:sz w:val="28"/>
          <w:szCs w:val="28"/>
        </w:rPr>
      </w:pPr>
      <w:r w:rsidRPr="006D570A">
        <w:rPr>
          <w:rFonts w:ascii="Times New Roman" w:hAnsi="Times New Roman" w:cs="Times New Roman"/>
          <w:sz w:val="28"/>
          <w:szCs w:val="28"/>
        </w:rPr>
        <w:t xml:space="preserve">Для определения важности отдельных направлений работы по содействию развитию инфраструктуры инновационной деятельности представителям </w:t>
      </w:r>
      <w:r w:rsidR="008331BD">
        <w:rPr>
          <w:rFonts w:ascii="Times New Roman" w:hAnsi="Times New Roman" w:cs="Times New Roman"/>
          <w:sz w:val="28"/>
          <w:szCs w:val="28"/>
        </w:rPr>
        <w:t xml:space="preserve">региональных </w:t>
      </w:r>
      <w:r w:rsidRPr="006D570A">
        <w:rPr>
          <w:rFonts w:ascii="Times New Roman" w:hAnsi="Times New Roman" w:cs="Times New Roman"/>
          <w:sz w:val="28"/>
          <w:szCs w:val="28"/>
        </w:rPr>
        <w:t>ТПП было предложено оценить приоритетность различных видов деятельности территориальных палат</w:t>
      </w:r>
      <w:r w:rsidR="006E3840">
        <w:rPr>
          <w:rFonts w:ascii="Times New Roman" w:hAnsi="Times New Roman" w:cs="Times New Roman"/>
          <w:sz w:val="28"/>
          <w:szCs w:val="28"/>
        </w:rPr>
        <w:t xml:space="preserve"> (см. рисунок 3.1.)</w:t>
      </w:r>
      <w:r w:rsidRPr="006D570A">
        <w:rPr>
          <w:rFonts w:ascii="Times New Roman" w:hAnsi="Times New Roman" w:cs="Times New Roman"/>
          <w:sz w:val="28"/>
          <w:szCs w:val="28"/>
        </w:rPr>
        <w:t xml:space="preserve">. </w:t>
      </w:r>
    </w:p>
    <w:p w:rsidR="00B671A6" w:rsidRPr="00033517" w:rsidRDefault="00B671A6" w:rsidP="00B671A6">
      <w:pPr>
        <w:jc w:val="center"/>
        <w:rPr>
          <w:rFonts w:ascii="Times New Roman" w:hAnsi="Times New Roman" w:cs="Times New Roman"/>
          <w:sz w:val="28"/>
          <w:szCs w:val="28"/>
        </w:rPr>
      </w:pPr>
      <w:r w:rsidRPr="00033517">
        <w:rPr>
          <w:rFonts w:ascii="Times New Roman" w:hAnsi="Times New Roman" w:cs="Times New Roman"/>
          <w:noProof/>
          <w:sz w:val="28"/>
          <w:szCs w:val="28"/>
          <w:lang w:eastAsia="ru-RU"/>
        </w:rPr>
        <w:drawing>
          <wp:inline distT="0" distB="0" distL="0" distR="0">
            <wp:extent cx="1525675" cy="1448978"/>
            <wp:effectExtent l="0" t="0" r="0" b="0"/>
            <wp:docPr id="92" name="Диаграмма 9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93" name="Диаграмма 9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94" name="Диаграмма 9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95" name="Диаграмма 9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19050" t="0" r="17375" b="0"/>
            <wp:docPr id="96" name="Диаграмма 9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97" name="Диаграмма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98" name="Диаграмма 9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99" name="Диаграмма 9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sidRPr="00033517">
        <w:rPr>
          <w:rFonts w:ascii="Times New Roman" w:hAnsi="Times New Roman" w:cs="Times New Roman"/>
          <w:noProof/>
          <w:sz w:val="28"/>
          <w:szCs w:val="28"/>
          <w:lang w:eastAsia="ru-RU"/>
        </w:rPr>
        <w:drawing>
          <wp:inline distT="0" distB="0" distL="0" distR="0">
            <wp:extent cx="1525675" cy="1448978"/>
            <wp:effectExtent l="0" t="0" r="0" b="0"/>
            <wp:docPr id="100" name="Диаграмма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sidRPr="00033517">
        <w:rPr>
          <w:rFonts w:ascii="Times New Roman" w:hAnsi="Times New Roman" w:cs="Times New Roman"/>
          <w:noProof/>
          <w:sz w:val="28"/>
          <w:szCs w:val="28"/>
          <w:lang w:eastAsia="ru-RU"/>
        </w:rPr>
        <w:drawing>
          <wp:inline distT="0" distB="0" distL="0" distR="0">
            <wp:extent cx="5940425" cy="282644"/>
            <wp:effectExtent l="19050" t="0" r="22225" b="3106"/>
            <wp:docPr id="101"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B671A6" w:rsidRPr="00033517" w:rsidRDefault="00B671A6" w:rsidP="00B671A6">
      <w:pPr>
        <w:spacing w:after="0"/>
        <w:ind w:firstLine="709"/>
        <w:jc w:val="center"/>
        <w:rPr>
          <w:rFonts w:ascii="Times New Roman" w:hAnsi="Times New Roman" w:cs="Times New Roman"/>
          <w:i/>
          <w:sz w:val="28"/>
          <w:szCs w:val="28"/>
        </w:rPr>
      </w:pPr>
      <w:r w:rsidRPr="00033517">
        <w:rPr>
          <w:rFonts w:ascii="Times New Roman" w:hAnsi="Times New Roman" w:cs="Times New Roman"/>
          <w:i/>
          <w:sz w:val="28"/>
          <w:szCs w:val="28"/>
        </w:rPr>
        <w:t xml:space="preserve">Рис. </w:t>
      </w:r>
      <w:r>
        <w:rPr>
          <w:rFonts w:ascii="Times New Roman" w:hAnsi="Times New Roman" w:cs="Times New Roman"/>
          <w:i/>
          <w:sz w:val="28"/>
          <w:szCs w:val="28"/>
        </w:rPr>
        <w:t>3</w:t>
      </w:r>
      <w:r w:rsidRPr="00033517">
        <w:rPr>
          <w:rFonts w:ascii="Times New Roman" w:hAnsi="Times New Roman" w:cs="Times New Roman"/>
          <w:i/>
          <w:sz w:val="28"/>
          <w:szCs w:val="28"/>
        </w:rPr>
        <w:t>.</w:t>
      </w:r>
      <w:r>
        <w:rPr>
          <w:rFonts w:ascii="Times New Roman" w:hAnsi="Times New Roman" w:cs="Times New Roman"/>
          <w:i/>
          <w:sz w:val="28"/>
          <w:szCs w:val="28"/>
        </w:rPr>
        <w:t>1</w:t>
      </w:r>
      <w:r w:rsidRPr="00033517">
        <w:rPr>
          <w:rFonts w:ascii="Times New Roman" w:hAnsi="Times New Roman" w:cs="Times New Roman"/>
          <w:i/>
          <w:sz w:val="28"/>
          <w:szCs w:val="28"/>
        </w:rPr>
        <w:t>. Приоритетность отдельных направлений деятельности территориальных ТПП</w:t>
      </w:r>
      <w:r w:rsidR="008331BD">
        <w:rPr>
          <w:rFonts w:ascii="Times New Roman" w:hAnsi="Times New Roman" w:cs="Times New Roman"/>
          <w:i/>
          <w:sz w:val="28"/>
          <w:szCs w:val="28"/>
        </w:rPr>
        <w:t xml:space="preserve"> по развитию инновационной инфраструктуры</w:t>
      </w:r>
    </w:p>
    <w:p w:rsidR="00B671A6" w:rsidRDefault="00B671A6" w:rsidP="000C322D">
      <w:pPr>
        <w:spacing w:after="0"/>
        <w:ind w:firstLine="709"/>
        <w:jc w:val="both"/>
        <w:rPr>
          <w:rFonts w:ascii="Times New Roman" w:hAnsi="Times New Roman" w:cs="Times New Roman"/>
          <w:sz w:val="28"/>
          <w:szCs w:val="28"/>
        </w:rPr>
      </w:pPr>
    </w:p>
    <w:p w:rsidR="00C02EE1" w:rsidRDefault="00C02EE1"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Для оценки этих данных и </w:t>
      </w:r>
      <w:r w:rsidR="00E71B23">
        <w:rPr>
          <w:rFonts w:ascii="Times New Roman" w:hAnsi="Times New Roman" w:cs="Times New Roman"/>
          <w:sz w:val="28"/>
          <w:szCs w:val="28"/>
        </w:rPr>
        <w:t>подготовке</w:t>
      </w:r>
      <w:r>
        <w:rPr>
          <w:rFonts w:ascii="Times New Roman" w:hAnsi="Times New Roman" w:cs="Times New Roman"/>
          <w:sz w:val="28"/>
          <w:szCs w:val="28"/>
        </w:rPr>
        <w:t xml:space="preserve"> предложений</w:t>
      </w:r>
      <w:r w:rsidR="00DC7A47">
        <w:rPr>
          <w:rFonts w:ascii="Times New Roman" w:hAnsi="Times New Roman" w:cs="Times New Roman"/>
          <w:sz w:val="28"/>
          <w:szCs w:val="28"/>
        </w:rPr>
        <w:t xml:space="preserve"> </w:t>
      </w:r>
      <w:r>
        <w:rPr>
          <w:rFonts w:ascii="Times New Roman" w:hAnsi="Times New Roman" w:cs="Times New Roman"/>
          <w:sz w:val="28"/>
          <w:szCs w:val="28"/>
        </w:rPr>
        <w:t>необходимо отметить основные преимущества торгово-промышленных палат в развитии инновационной инфраструктуры. К таким преимуществам относятся:</w:t>
      </w:r>
    </w:p>
    <w:p w:rsidR="00C02EE1" w:rsidRDefault="00C02EE1"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 известный в России и за рубежом брэнд, объединяющий предприяти</w:t>
      </w:r>
      <w:r w:rsidR="00A951AC">
        <w:rPr>
          <w:rFonts w:ascii="Times New Roman" w:hAnsi="Times New Roman" w:cs="Times New Roman"/>
          <w:sz w:val="28"/>
          <w:szCs w:val="28"/>
        </w:rPr>
        <w:t>я</w:t>
      </w:r>
      <w:r>
        <w:rPr>
          <w:rFonts w:ascii="Times New Roman" w:hAnsi="Times New Roman" w:cs="Times New Roman"/>
          <w:sz w:val="28"/>
          <w:szCs w:val="28"/>
        </w:rPr>
        <w:t xml:space="preserve"> и организации самых различных сфер деятельности;</w:t>
      </w:r>
    </w:p>
    <w:p w:rsidR="00C02EE1" w:rsidRDefault="00C02EE1"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широкая сеть российских и зарубежных контактов как на уровне бизнес-сообщества, так и на уровне органов государственной власти и местного самоуправления;</w:t>
      </w:r>
    </w:p>
    <w:p w:rsidR="00A951AC" w:rsidRDefault="00A951AC"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t>- уникальная структура региональных, муниципальных и зарубежных территориальных палат и объединений предпринимателей, координируемых из федерального центра;</w:t>
      </w:r>
    </w:p>
    <w:p w:rsidR="00C02EE1" w:rsidRDefault="00C02EE1"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t>- профессиональная экспертиза в области оценки бизнес-проектов, в том числе инновационных проектов;</w:t>
      </w:r>
    </w:p>
    <w:p w:rsidR="00C02EE1" w:rsidRDefault="00C02EE1"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накопленный опыт по защите и управлению интеллектуальной собственностью;</w:t>
      </w:r>
    </w:p>
    <w:p w:rsidR="00A951AC" w:rsidRDefault="00C02EE1"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51AC">
        <w:rPr>
          <w:rFonts w:ascii="Times New Roman" w:hAnsi="Times New Roman" w:cs="Times New Roman"/>
          <w:sz w:val="28"/>
          <w:szCs w:val="28"/>
        </w:rPr>
        <w:t>профессиональный опыт по продвижению товаров на зарубежные рынки и опыт привлечения инвесторов на российский рынок;</w:t>
      </w:r>
    </w:p>
    <w:p w:rsidR="00A951AC" w:rsidRDefault="00A951AC"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накопленный положительный опыт по выявлению и снятию административных барьеров ведения предпринимательской деятельности;</w:t>
      </w:r>
    </w:p>
    <w:p w:rsidR="00A951AC" w:rsidRDefault="00A951AC" w:rsidP="00A951AC">
      <w:pPr>
        <w:spacing w:after="0"/>
        <w:ind w:firstLine="709"/>
        <w:jc w:val="both"/>
        <w:rPr>
          <w:rFonts w:ascii="Times New Roman" w:hAnsi="Times New Roman" w:cs="Times New Roman"/>
          <w:sz w:val="28"/>
          <w:szCs w:val="28"/>
        </w:rPr>
      </w:pPr>
      <w:r>
        <w:rPr>
          <w:rFonts w:ascii="Times New Roman" w:hAnsi="Times New Roman" w:cs="Times New Roman"/>
          <w:sz w:val="28"/>
          <w:szCs w:val="28"/>
        </w:rPr>
        <w:t>- накопленный опыт по созданию объектов инновационной инфраструктуры.</w:t>
      </w:r>
    </w:p>
    <w:p w:rsidR="00A951AC" w:rsidRDefault="00A951AC" w:rsidP="00A951AC">
      <w:pPr>
        <w:spacing w:after="0"/>
        <w:ind w:firstLine="709"/>
        <w:jc w:val="both"/>
        <w:rPr>
          <w:rFonts w:ascii="Times New Roman" w:hAnsi="Times New Roman" w:cs="Times New Roman"/>
          <w:sz w:val="28"/>
          <w:szCs w:val="28"/>
        </w:rPr>
      </w:pPr>
      <w:r>
        <w:rPr>
          <w:rFonts w:ascii="Times New Roman" w:hAnsi="Times New Roman" w:cs="Times New Roman"/>
          <w:sz w:val="28"/>
          <w:szCs w:val="28"/>
        </w:rPr>
        <w:t>Другим важным фактором, влияющим на подготовку предложений по участию ТПП в развитии инновационной инфраструктуры</w:t>
      </w:r>
      <w:r w:rsidR="00D21359">
        <w:rPr>
          <w:rFonts w:ascii="Times New Roman" w:hAnsi="Times New Roman" w:cs="Times New Roman"/>
          <w:sz w:val="28"/>
          <w:szCs w:val="28"/>
        </w:rPr>
        <w:t>,</w:t>
      </w:r>
      <w:r>
        <w:rPr>
          <w:rFonts w:ascii="Times New Roman" w:hAnsi="Times New Roman" w:cs="Times New Roman"/>
          <w:sz w:val="28"/>
          <w:szCs w:val="28"/>
        </w:rPr>
        <w:t xml:space="preserve"> является разный уровень ее развитии в регионах Российской Федерации. Несмотря на отмеченный выше в целом неудовлетворенный спрос </w:t>
      </w:r>
      <w:r w:rsidR="00D21359">
        <w:rPr>
          <w:rFonts w:ascii="Times New Roman" w:hAnsi="Times New Roman" w:cs="Times New Roman"/>
          <w:sz w:val="28"/>
          <w:szCs w:val="28"/>
        </w:rPr>
        <w:t xml:space="preserve">на объекты инновационной, в отдельных регионах </w:t>
      </w:r>
      <w:r w:rsidR="00E71B23">
        <w:rPr>
          <w:rFonts w:ascii="Times New Roman" w:hAnsi="Times New Roman" w:cs="Times New Roman"/>
          <w:sz w:val="28"/>
          <w:szCs w:val="28"/>
        </w:rPr>
        <w:t>существует</w:t>
      </w:r>
      <w:r w:rsidR="00D21359">
        <w:rPr>
          <w:rFonts w:ascii="Times New Roman" w:hAnsi="Times New Roman" w:cs="Times New Roman"/>
          <w:sz w:val="28"/>
          <w:szCs w:val="28"/>
        </w:rPr>
        <w:t xml:space="preserve"> низкая востребованность уже созданных объектов инновационной инфраструктуры. С другой стороны, например,  </w:t>
      </w:r>
      <w:r w:rsidR="00FD50E5">
        <w:rPr>
          <w:rFonts w:ascii="Times New Roman" w:hAnsi="Times New Roman" w:cs="Times New Roman"/>
          <w:sz w:val="28"/>
          <w:szCs w:val="28"/>
        </w:rPr>
        <w:t>Уральской</w:t>
      </w:r>
      <w:r w:rsidR="00D21359">
        <w:rPr>
          <w:rFonts w:ascii="Times New Roman" w:hAnsi="Times New Roman" w:cs="Times New Roman"/>
          <w:sz w:val="28"/>
          <w:szCs w:val="28"/>
        </w:rPr>
        <w:t xml:space="preserve"> ТПП отмечается «нездоровая» конкуренция институтов развития за</w:t>
      </w:r>
      <w:r w:rsidR="00E71B23">
        <w:rPr>
          <w:rFonts w:ascii="Times New Roman" w:hAnsi="Times New Roman" w:cs="Times New Roman"/>
          <w:sz w:val="28"/>
          <w:szCs w:val="28"/>
        </w:rPr>
        <w:t xml:space="preserve"> финансирование инновационных проектов</w:t>
      </w:r>
      <w:r w:rsidR="00D21359">
        <w:rPr>
          <w:rFonts w:ascii="Times New Roman" w:hAnsi="Times New Roman" w:cs="Times New Roman"/>
          <w:sz w:val="28"/>
          <w:szCs w:val="28"/>
        </w:rPr>
        <w:t xml:space="preserve"> малых</w:t>
      </w:r>
      <w:r w:rsidR="00FD50E5">
        <w:rPr>
          <w:rFonts w:ascii="Times New Roman" w:hAnsi="Times New Roman" w:cs="Times New Roman"/>
          <w:sz w:val="28"/>
          <w:szCs w:val="28"/>
        </w:rPr>
        <w:t xml:space="preserve"> предприятий.</w:t>
      </w:r>
      <w:r w:rsidR="00D21359">
        <w:rPr>
          <w:rFonts w:ascii="Times New Roman" w:hAnsi="Times New Roman" w:cs="Times New Roman"/>
          <w:sz w:val="28"/>
          <w:szCs w:val="28"/>
        </w:rPr>
        <w:t xml:space="preserve">  Безусловно, роль торгово-промышленных палат в условиях высоко и низкого спроса </w:t>
      </w:r>
      <w:r w:rsidR="00FD50E5">
        <w:rPr>
          <w:rFonts w:ascii="Times New Roman" w:hAnsi="Times New Roman" w:cs="Times New Roman"/>
          <w:sz w:val="28"/>
          <w:szCs w:val="28"/>
        </w:rPr>
        <w:t xml:space="preserve">услуг </w:t>
      </w:r>
      <w:r w:rsidR="00E71B23">
        <w:rPr>
          <w:rFonts w:ascii="Times New Roman" w:hAnsi="Times New Roman" w:cs="Times New Roman"/>
          <w:sz w:val="28"/>
          <w:szCs w:val="28"/>
        </w:rPr>
        <w:t xml:space="preserve">на конкретный тип </w:t>
      </w:r>
      <w:r w:rsidR="00FD50E5">
        <w:rPr>
          <w:rFonts w:ascii="Times New Roman" w:hAnsi="Times New Roman" w:cs="Times New Roman"/>
          <w:sz w:val="28"/>
          <w:szCs w:val="28"/>
        </w:rPr>
        <w:t xml:space="preserve">региональной инновационной инфраструктуры </w:t>
      </w:r>
      <w:r w:rsidR="00D21359">
        <w:rPr>
          <w:rFonts w:ascii="Times New Roman" w:hAnsi="Times New Roman" w:cs="Times New Roman"/>
          <w:sz w:val="28"/>
          <w:szCs w:val="28"/>
        </w:rPr>
        <w:t xml:space="preserve">должна быть </w:t>
      </w:r>
      <w:r w:rsidR="00E71B23">
        <w:rPr>
          <w:rFonts w:ascii="Times New Roman" w:hAnsi="Times New Roman" w:cs="Times New Roman"/>
          <w:sz w:val="28"/>
          <w:szCs w:val="28"/>
        </w:rPr>
        <w:t>дифференцирована</w:t>
      </w:r>
      <w:r w:rsidR="00D21359">
        <w:rPr>
          <w:rFonts w:ascii="Times New Roman" w:hAnsi="Times New Roman" w:cs="Times New Roman"/>
          <w:sz w:val="28"/>
          <w:szCs w:val="28"/>
        </w:rPr>
        <w:t>.</w:t>
      </w:r>
    </w:p>
    <w:p w:rsidR="000C0F8D" w:rsidRDefault="00525C1F" w:rsidP="00525C1F">
      <w:pPr>
        <w:spacing w:after="0"/>
        <w:ind w:firstLine="708"/>
        <w:jc w:val="both"/>
        <w:rPr>
          <w:rFonts w:ascii="Times New Roman" w:hAnsi="Times New Roman" w:cs="Times New Roman"/>
          <w:b/>
          <w:sz w:val="28"/>
          <w:szCs w:val="28"/>
        </w:rPr>
      </w:pPr>
      <w:r w:rsidRPr="00525C1F">
        <w:rPr>
          <w:rFonts w:ascii="Times New Roman" w:hAnsi="Times New Roman" w:cs="Times New Roman"/>
          <w:b/>
          <w:sz w:val="28"/>
          <w:szCs w:val="28"/>
        </w:rPr>
        <w:t>1.</w:t>
      </w:r>
      <w:r>
        <w:rPr>
          <w:rFonts w:ascii="Times New Roman" w:hAnsi="Times New Roman" w:cs="Times New Roman"/>
          <w:b/>
          <w:sz w:val="28"/>
          <w:szCs w:val="28"/>
        </w:rPr>
        <w:t xml:space="preserve"> </w:t>
      </w:r>
      <w:r w:rsidRPr="00525C1F">
        <w:rPr>
          <w:rFonts w:ascii="Times New Roman" w:hAnsi="Times New Roman" w:cs="Times New Roman"/>
          <w:b/>
          <w:sz w:val="28"/>
          <w:szCs w:val="28"/>
        </w:rPr>
        <w:t>Содействие</w:t>
      </w:r>
      <w:r>
        <w:rPr>
          <w:rFonts w:ascii="Times New Roman" w:hAnsi="Times New Roman" w:cs="Times New Roman"/>
          <w:b/>
          <w:sz w:val="28"/>
          <w:szCs w:val="28"/>
        </w:rPr>
        <w:t xml:space="preserve"> торгово-промышленных палат</w:t>
      </w:r>
      <w:r w:rsidRPr="00525C1F">
        <w:rPr>
          <w:rFonts w:ascii="Times New Roman" w:hAnsi="Times New Roman" w:cs="Times New Roman"/>
          <w:b/>
          <w:sz w:val="28"/>
          <w:szCs w:val="28"/>
        </w:rPr>
        <w:t xml:space="preserve"> в создании организаций инновационной инфраструктуры.</w:t>
      </w:r>
    </w:p>
    <w:p w:rsidR="001F5824" w:rsidRDefault="00525C1F" w:rsidP="00525C1F">
      <w:pPr>
        <w:spacing w:after="0"/>
        <w:ind w:firstLine="708"/>
        <w:jc w:val="both"/>
        <w:rPr>
          <w:rFonts w:ascii="Times New Roman" w:hAnsi="Times New Roman" w:cs="Times New Roman"/>
          <w:sz w:val="28"/>
          <w:szCs w:val="28"/>
        </w:rPr>
      </w:pPr>
      <w:r w:rsidRPr="00525C1F">
        <w:rPr>
          <w:rFonts w:ascii="Times New Roman" w:hAnsi="Times New Roman" w:cs="Times New Roman"/>
          <w:sz w:val="28"/>
          <w:szCs w:val="28"/>
        </w:rPr>
        <w:t xml:space="preserve">64% опрошенных </w:t>
      </w:r>
      <w:r>
        <w:rPr>
          <w:rFonts w:ascii="Times New Roman" w:hAnsi="Times New Roman" w:cs="Times New Roman"/>
          <w:sz w:val="28"/>
          <w:szCs w:val="28"/>
        </w:rPr>
        <w:t xml:space="preserve">региональных </w:t>
      </w:r>
      <w:r w:rsidRPr="00525C1F">
        <w:rPr>
          <w:rFonts w:ascii="Times New Roman" w:hAnsi="Times New Roman" w:cs="Times New Roman"/>
          <w:sz w:val="28"/>
          <w:szCs w:val="28"/>
        </w:rPr>
        <w:t>ТПП</w:t>
      </w:r>
      <w:r>
        <w:rPr>
          <w:rFonts w:ascii="Times New Roman" w:hAnsi="Times New Roman" w:cs="Times New Roman"/>
          <w:sz w:val="28"/>
          <w:szCs w:val="28"/>
        </w:rPr>
        <w:t xml:space="preserve"> считают эту меру наиболее приоритетной в развитии инновационной инфраструктуры. Действительно в настоящий момент региональными ТПП накоплен обширный опыт создания разнообразных объектов инновационной инфраструктуры. К такому опыту относится создание на базе ТПП ЕвроИнфоКорреспондентских центр</w:t>
      </w:r>
      <w:r w:rsidR="00917CAC">
        <w:rPr>
          <w:rFonts w:ascii="Times New Roman" w:hAnsi="Times New Roman" w:cs="Times New Roman"/>
          <w:sz w:val="28"/>
          <w:szCs w:val="28"/>
        </w:rPr>
        <w:t xml:space="preserve">ов, региональных центров поддержки экспорта, инжиниринговых центров, центров поддержки технологий и инноваций, открытых </w:t>
      </w:r>
      <w:r w:rsidR="00917CAC">
        <w:rPr>
          <w:rFonts w:ascii="Times New Roman" w:hAnsi="Times New Roman" w:cs="Times New Roman"/>
          <w:sz w:val="28"/>
          <w:szCs w:val="28"/>
          <w:lang w:val="en-US"/>
        </w:rPr>
        <w:t>R</w:t>
      </w:r>
      <w:r>
        <w:rPr>
          <w:rFonts w:ascii="Times New Roman" w:hAnsi="Times New Roman" w:cs="Times New Roman"/>
          <w:sz w:val="28"/>
          <w:szCs w:val="28"/>
        </w:rPr>
        <w:t>.</w:t>
      </w:r>
      <w:r w:rsidR="00917CAC" w:rsidRPr="00917CAC">
        <w:rPr>
          <w:rFonts w:ascii="Times New Roman" w:hAnsi="Times New Roman" w:cs="Times New Roman"/>
          <w:sz w:val="28"/>
          <w:szCs w:val="28"/>
        </w:rPr>
        <w:t>&amp;</w:t>
      </w:r>
      <w:r w:rsidR="00917CAC">
        <w:rPr>
          <w:rFonts w:ascii="Times New Roman" w:hAnsi="Times New Roman" w:cs="Times New Roman"/>
          <w:sz w:val="28"/>
          <w:szCs w:val="28"/>
          <w:lang w:val="en-US"/>
        </w:rPr>
        <w:t>D</w:t>
      </w:r>
      <w:r w:rsidR="00917CAC" w:rsidRPr="00917CAC">
        <w:rPr>
          <w:rFonts w:ascii="Times New Roman" w:hAnsi="Times New Roman" w:cs="Times New Roman"/>
          <w:sz w:val="28"/>
          <w:szCs w:val="28"/>
        </w:rPr>
        <w:t xml:space="preserve"> </w:t>
      </w:r>
      <w:r w:rsidR="00917CAC">
        <w:rPr>
          <w:rFonts w:ascii="Times New Roman" w:hAnsi="Times New Roman" w:cs="Times New Roman"/>
          <w:sz w:val="28"/>
          <w:szCs w:val="28"/>
        </w:rPr>
        <w:t>центров, центров и</w:t>
      </w:r>
      <w:r w:rsidR="00E05754">
        <w:rPr>
          <w:rFonts w:ascii="Times New Roman" w:hAnsi="Times New Roman" w:cs="Times New Roman"/>
          <w:sz w:val="28"/>
          <w:szCs w:val="28"/>
        </w:rPr>
        <w:t>нноваций и сертификации, участия</w:t>
      </w:r>
      <w:r w:rsidR="00917CAC">
        <w:rPr>
          <w:rFonts w:ascii="Times New Roman" w:hAnsi="Times New Roman" w:cs="Times New Roman"/>
          <w:sz w:val="28"/>
          <w:szCs w:val="28"/>
        </w:rPr>
        <w:t xml:space="preserve"> в создании особых экономических зон технико-внедренческого типа. Учреждение таких организаций может осуществляться торгово-промышленными платами как </w:t>
      </w:r>
      <w:r w:rsidR="00917CAC">
        <w:rPr>
          <w:rFonts w:ascii="Times New Roman" w:hAnsi="Times New Roman" w:cs="Times New Roman"/>
          <w:sz w:val="28"/>
          <w:szCs w:val="28"/>
        </w:rPr>
        <w:lastRenderedPageBreak/>
        <w:t>самостоятельно, так и в качестве соучредителя</w:t>
      </w:r>
      <w:r w:rsidR="00E05754">
        <w:rPr>
          <w:rFonts w:ascii="Times New Roman" w:hAnsi="Times New Roman" w:cs="Times New Roman"/>
          <w:sz w:val="28"/>
          <w:szCs w:val="28"/>
        </w:rPr>
        <w:t xml:space="preserve"> совместно с органами государственной власти</w:t>
      </w:r>
      <w:r w:rsidR="00E71B23">
        <w:rPr>
          <w:rFonts w:ascii="Times New Roman" w:hAnsi="Times New Roman" w:cs="Times New Roman"/>
          <w:sz w:val="28"/>
          <w:szCs w:val="28"/>
        </w:rPr>
        <w:t xml:space="preserve"> и иными организациями</w:t>
      </w:r>
      <w:r w:rsidR="00917CAC">
        <w:rPr>
          <w:rFonts w:ascii="Times New Roman" w:hAnsi="Times New Roman" w:cs="Times New Roman"/>
          <w:sz w:val="28"/>
          <w:szCs w:val="28"/>
        </w:rPr>
        <w:t>. В настоящий момент объектами инновационной инфраструктуры, спрос на которую меньше всего удовлетворен</w:t>
      </w:r>
      <w:r w:rsidR="00E71B23">
        <w:rPr>
          <w:rFonts w:ascii="Times New Roman" w:hAnsi="Times New Roman" w:cs="Times New Roman"/>
          <w:sz w:val="28"/>
          <w:szCs w:val="28"/>
        </w:rPr>
        <w:t xml:space="preserve"> в целом по опрошенным регионам</w:t>
      </w:r>
      <w:r w:rsidR="00917CAC">
        <w:rPr>
          <w:rFonts w:ascii="Times New Roman" w:hAnsi="Times New Roman" w:cs="Times New Roman"/>
          <w:sz w:val="28"/>
          <w:szCs w:val="28"/>
        </w:rPr>
        <w:t>, являются</w:t>
      </w:r>
      <w:r w:rsidR="001F5824">
        <w:rPr>
          <w:rFonts w:ascii="Times New Roman" w:hAnsi="Times New Roman" w:cs="Times New Roman"/>
          <w:sz w:val="28"/>
          <w:szCs w:val="28"/>
        </w:rPr>
        <w:t>:</w:t>
      </w:r>
    </w:p>
    <w:p w:rsidR="001F5824" w:rsidRDefault="00917CAC" w:rsidP="00525C1F">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1) </w:t>
      </w:r>
      <w:r w:rsidRPr="00917CAC">
        <w:rPr>
          <w:rFonts w:ascii="Times New Roman" w:hAnsi="Times New Roman" w:cs="Times New Roman"/>
          <w:b/>
          <w:sz w:val="28"/>
          <w:szCs w:val="28"/>
        </w:rPr>
        <w:t>центры коллективного пользования</w:t>
      </w:r>
      <w:r>
        <w:rPr>
          <w:rFonts w:ascii="Times New Roman" w:hAnsi="Times New Roman" w:cs="Times New Roman"/>
          <w:sz w:val="28"/>
          <w:szCs w:val="28"/>
        </w:rPr>
        <w:t xml:space="preserve"> (необходимо направить вектор деятельности как на изучение недоиспользованных площадей у членов ТПП, так и на формирование таких центров на базе научных и образовательных учреждений региона);</w:t>
      </w:r>
    </w:p>
    <w:p w:rsidR="001F5824" w:rsidRDefault="001F5824" w:rsidP="00525C1F">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1F5824">
        <w:rPr>
          <w:rFonts w:ascii="Times New Roman" w:hAnsi="Times New Roman" w:cs="Times New Roman"/>
          <w:b/>
          <w:sz w:val="28"/>
          <w:szCs w:val="28"/>
        </w:rPr>
        <w:t>технопарки</w:t>
      </w:r>
      <w:r>
        <w:rPr>
          <w:rFonts w:ascii="Times New Roman" w:hAnsi="Times New Roman" w:cs="Times New Roman"/>
          <w:b/>
          <w:sz w:val="28"/>
          <w:szCs w:val="28"/>
        </w:rPr>
        <w:t xml:space="preserve"> </w:t>
      </w:r>
      <w:r w:rsidRPr="001F5824">
        <w:rPr>
          <w:rFonts w:ascii="Times New Roman" w:hAnsi="Times New Roman" w:cs="Times New Roman"/>
          <w:sz w:val="28"/>
          <w:szCs w:val="28"/>
        </w:rPr>
        <w:t>(</w:t>
      </w:r>
      <w:r>
        <w:rPr>
          <w:rFonts w:ascii="Times New Roman" w:hAnsi="Times New Roman" w:cs="Times New Roman"/>
          <w:sz w:val="28"/>
          <w:szCs w:val="28"/>
        </w:rPr>
        <w:t>необходимо рассмотреть целесообразность создания технологических и промышленных парков на базе крупных компаний – членов ТПП</w:t>
      </w:r>
      <w:r w:rsidRPr="001F5824">
        <w:rPr>
          <w:rFonts w:ascii="Times New Roman" w:hAnsi="Times New Roman" w:cs="Times New Roman"/>
          <w:sz w:val="28"/>
          <w:szCs w:val="28"/>
        </w:rPr>
        <w:t>)</w:t>
      </w:r>
      <w:r>
        <w:rPr>
          <w:rFonts w:ascii="Times New Roman" w:hAnsi="Times New Roman" w:cs="Times New Roman"/>
          <w:sz w:val="28"/>
          <w:szCs w:val="28"/>
        </w:rPr>
        <w:t>;</w:t>
      </w:r>
    </w:p>
    <w:p w:rsidR="00525C1F" w:rsidRDefault="001F5824" w:rsidP="001F5824">
      <w:pPr>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917CAC">
        <w:rPr>
          <w:rFonts w:ascii="Times New Roman" w:hAnsi="Times New Roman" w:cs="Times New Roman"/>
          <w:sz w:val="28"/>
          <w:szCs w:val="28"/>
        </w:rPr>
        <w:t>)</w:t>
      </w:r>
      <w:r>
        <w:rPr>
          <w:rFonts w:ascii="Times New Roman" w:hAnsi="Times New Roman" w:cs="Times New Roman"/>
          <w:sz w:val="28"/>
          <w:szCs w:val="28"/>
        </w:rPr>
        <w:t xml:space="preserve"> </w:t>
      </w:r>
      <w:r w:rsidRPr="001F5824">
        <w:rPr>
          <w:rFonts w:ascii="Times New Roman" w:hAnsi="Times New Roman" w:cs="Times New Roman"/>
          <w:b/>
          <w:sz w:val="28"/>
          <w:szCs w:val="28"/>
        </w:rPr>
        <w:t>микрофинансовые организации</w:t>
      </w:r>
      <w:r>
        <w:rPr>
          <w:rFonts w:ascii="Times New Roman" w:hAnsi="Times New Roman" w:cs="Times New Roman"/>
          <w:b/>
          <w:sz w:val="28"/>
          <w:szCs w:val="28"/>
        </w:rPr>
        <w:t xml:space="preserve"> </w:t>
      </w:r>
      <w:r w:rsidRPr="001F5824">
        <w:rPr>
          <w:rFonts w:ascii="Times New Roman" w:hAnsi="Times New Roman" w:cs="Times New Roman"/>
          <w:sz w:val="28"/>
          <w:szCs w:val="28"/>
        </w:rPr>
        <w:t>(</w:t>
      </w:r>
      <w:r>
        <w:rPr>
          <w:rFonts w:ascii="Times New Roman" w:hAnsi="Times New Roman" w:cs="Times New Roman"/>
          <w:sz w:val="28"/>
          <w:szCs w:val="28"/>
        </w:rPr>
        <w:t>необходимо рассмотреть вопр</w:t>
      </w:r>
      <w:r w:rsidR="00E71B23">
        <w:rPr>
          <w:rFonts w:ascii="Times New Roman" w:hAnsi="Times New Roman" w:cs="Times New Roman"/>
          <w:sz w:val="28"/>
          <w:szCs w:val="28"/>
        </w:rPr>
        <w:t>ос о создании МФО, финансирующих</w:t>
      </w:r>
      <w:r>
        <w:rPr>
          <w:rFonts w:ascii="Times New Roman" w:hAnsi="Times New Roman" w:cs="Times New Roman"/>
          <w:sz w:val="28"/>
          <w:szCs w:val="28"/>
        </w:rPr>
        <w:t xml:space="preserve"> небольшие инновационные проекты, на базе ТПП</w:t>
      </w:r>
      <w:r w:rsidRPr="001F5824">
        <w:rPr>
          <w:rFonts w:ascii="Times New Roman" w:hAnsi="Times New Roman" w:cs="Times New Roman"/>
          <w:sz w:val="28"/>
          <w:szCs w:val="28"/>
        </w:rPr>
        <w:t>)</w:t>
      </w:r>
      <w:r>
        <w:rPr>
          <w:rFonts w:ascii="Times New Roman" w:hAnsi="Times New Roman" w:cs="Times New Roman"/>
          <w:sz w:val="28"/>
          <w:szCs w:val="28"/>
        </w:rPr>
        <w:t>.</w:t>
      </w:r>
      <w:r w:rsidR="00DA4664">
        <w:rPr>
          <w:rFonts w:ascii="Times New Roman" w:hAnsi="Times New Roman" w:cs="Times New Roman"/>
          <w:sz w:val="28"/>
          <w:szCs w:val="28"/>
        </w:rPr>
        <w:t xml:space="preserve"> Такой опыт востребован во французских ТПП, его целесообразно изучить и распространить среди территориальных ТПП в России.</w:t>
      </w:r>
    </w:p>
    <w:p w:rsidR="001F5824" w:rsidRPr="00033517" w:rsidRDefault="001F5824" w:rsidP="001F5824">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Отдельно необходимо </w:t>
      </w:r>
      <w:r w:rsidRPr="00033517">
        <w:rPr>
          <w:rFonts w:ascii="Times New Roman" w:hAnsi="Times New Roman" w:cs="Times New Roman"/>
          <w:sz w:val="28"/>
          <w:szCs w:val="28"/>
        </w:rPr>
        <w:t>рассмотреть вопрос соз</w:t>
      </w:r>
      <w:r w:rsidR="00E05754">
        <w:rPr>
          <w:rFonts w:ascii="Times New Roman" w:hAnsi="Times New Roman" w:cs="Times New Roman"/>
          <w:sz w:val="28"/>
          <w:szCs w:val="28"/>
        </w:rPr>
        <w:t>дания при региональных ТПП</w:t>
      </w:r>
      <w:r w:rsidR="00E05754" w:rsidRPr="00E05754">
        <w:rPr>
          <w:rFonts w:ascii="Times New Roman" w:hAnsi="Times New Roman" w:cs="Times New Roman"/>
          <w:sz w:val="28"/>
          <w:szCs w:val="28"/>
        </w:rPr>
        <w:t xml:space="preserve"> </w:t>
      </w:r>
      <w:r w:rsidR="00E05754" w:rsidRPr="00033517">
        <w:rPr>
          <w:rFonts w:ascii="Times New Roman" w:hAnsi="Times New Roman" w:cs="Times New Roman"/>
          <w:sz w:val="28"/>
          <w:szCs w:val="28"/>
        </w:rPr>
        <w:t>совместно с Фондом развития инновационного предпринимательства ТПП РФ</w:t>
      </w:r>
      <w:r w:rsidR="00E05754">
        <w:rPr>
          <w:rFonts w:ascii="Times New Roman" w:hAnsi="Times New Roman" w:cs="Times New Roman"/>
          <w:sz w:val="28"/>
          <w:szCs w:val="28"/>
        </w:rPr>
        <w:t xml:space="preserve"> </w:t>
      </w:r>
      <w:r w:rsidRPr="00033517">
        <w:rPr>
          <w:rFonts w:ascii="Times New Roman" w:hAnsi="Times New Roman" w:cs="Times New Roman"/>
          <w:sz w:val="28"/>
          <w:szCs w:val="28"/>
        </w:rPr>
        <w:t>открыт</w:t>
      </w:r>
      <w:r>
        <w:rPr>
          <w:rFonts w:ascii="Times New Roman" w:hAnsi="Times New Roman" w:cs="Times New Roman"/>
          <w:sz w:val="28"/>
          <w:szCs w:val="28"/>
        </w:rPr>
        <w:t>ых</w:t>
      </w:r>
      <w:r w:rsidRPr="00033517">
        <w:rPr>
          <w:rFonts w:ascii="Times New Roman" w:hAnsi="Times New Roman" w:cs="Times New Roman"/>
          <w:sz w:val="28"/>
          <w:szCs w:val="28"/>
        </w:rPr>
        <w:t xml:space="preserve"> Центр</w:t>
      </w:r>
      <w:r>
        <w:rPr>
          <w:rFonts w:ascii="Times New Roman" w:hAnsi="Times New Roman" w:cs="Times New Roman"/>
          <w:sz w:val="28"/>
          <w:szCs w:val="28"/>
        </w:rPr>
        <w:t>ов</w:t>
      </w:r>
      <w:r w:rsidRPr="00033517">
        <w:rPr>
          <w:rFonts w:ascii="Times New Roman" w:hAnsi="Times New Roman" w:cs="Times New Roman"/>
          <w:sz w:val="28"/>
          <w:szCs w:val="28"/>
        </w:rPr>
        <w:t xml:space="preserve"> исследований и разработок (</w:t>
      </w:r>
      <w:r w:rsidRPr="00033517">
        <w:rPr>
          <w:rFonts w:ascii="Times New Roman" w:hAnsi="Times New Roman" w:cs="Times New Roman"/>
          <w:sz w:val="28"/>
          <w:szCs w:val="28"/>
          <w:lang w:val="en-US"/>
        </w:rPr>
        <w:t>R</w:t>
      </w:r>
      <w:r w:rsidRPr="00033517">
        <w:rPr>
          <w:rFonts w:ascii="Times New Roman" w:hAnsi="Times New Roman" w:cs="Times New Roman"/>
          <w:sz w:val="28"/>
          <w:szCs w:val="28"/>
        </w:rPr>
        <w:t>&amp;</w:t>
      </w:r>
      <w:r w:rsidRPr="00033517">
        <w:rPr>
          <w:rFonts w:ascii="Times New Roman" w:hAnsi="Times New Roman" w:cs="Times New Roman"/>
          <w:sz w:val="28"/>
          <w:szCs w:val="28"/>
          <w:lang w:val="en-US"/>
        </w:rPr>
        <w:t>D</w:t>
      </w:r>
      <w:r>
        <w:rPr>
          <w:rFonts w:ascii="Times New Roman" w:hAnsi="Times New Roman" w:cs="Times New Roman"/>
          <w:sz w:val="28"/>
          <w:szCs w:val="28"/>
        </w:rPr>
        <w:t xml:space="preserve"> центров</w:t>
      </w:r>
      <w:r w:rsidRPr="00033517">
        <w:rPr>
          <w:rFonts w:ascii="Times New Roman" w:hAnsi="Times New Roman" w:cs="Times New Roman"/>
          <w:sz w:val="28"/>
          <w:szCs w:val="28"/>
        </w:rPr>
        <w:t>).</w:t>
      </w:r>
    </w:p>
    <w:p w:rsidR="001F5824" w:rsidRDefault="001F5824" w:rsidP="001F5824">
      <w:pPr>
        <w:spacing w:after="0"/>
        <w:ind w:firstLine="708"/>
        <w:jc w:val="both"/>
        <w:rPr>
          <w:rFonts w:ascii="Times New Roman" w:hAnsi="Times New Roman" w:cs="Times New Roman"/>
          <w:b/>
          <w:sz w:val="28"/>
          <w:szCs w:val="28"/>
        </w:rPr>
      </w:pPr>
      <w:r>
        <w:rPr>
          <w:rFonts w:ascii="Times New Roman" w:hAnsi="Times New Roman" w:cs="Times New Roman"/>
          <w:b/>
          <w:sz w:val="28"/>
          <w:szCs w:val="28"/>
        </w:rPr>
        <w:t>2</w:t>
      </w:r>
      <w:r w:rsidRPr="00525C1F">
        <w:rPr>
          <w:rFonts w:ascii="Times New Roman" w:hAnsi="Times New Roman" w:cs="Times New Roman"/>
          <w:b/>
          <w:sz w:val="28"/>
          <w:szCs w:val="28"/>
        </w:rPr>
        <w:t>.</w:t>
      </w:r>
      <w:r>
        <w:rPr>
          <w:rFonts w:ascii="Times New Roman" w:hAnsi="Times New Roman" w:cs="Times New Roman"/>
          <w:b/>
          <w:sz w:val="28"/>
          <w:szCs w:val="28"/>
        </w:rPr>
        <w:t xml:space="preserve"> Повышение эффективности существующих организаций инновационной инфраструктуры за счет участия ТПП в их деятельности</w:t>
      </w:r>
      <w:r w:rsidRPr="00525C1F">
        <w:rPr>
          <w:rFonts w:ascii="Times New Roman" w:hAnsi="Times New Roman" w:cs="Times New Roman"/>
          <w:b/>
          <w:sz w:val="28"/>
          <w:szCs w:val="28"/>
        </w:rPr>
        <w:t>.</w:t>
      </w:r>
    </w:p>
    <w:p w:rsidR="001F5824" w:rsidRDefault="001F5824" w:rsidP="001F582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Накопленная профессиональная экспертиза в области оценки бизнес-проектов, </w:t>
      </w:r>
      <w:r w:rsidR="00E05754">
        <w:rPr>
          <w:rFonts w:ascii="Times New Roman" w:hAnsi="Times New Roman" w:cs="Times New Roman"/>
          <w:sz w:val="28"/>
          <w:szCs w:val="28"/>
        </w:rPr>
        <w:t xml:space="preserve">значимый </w:t>
      </w:r>
      <w:r>
        <w:rPr>
          <w:rFonts w:ascii="Times New Roman" w:hAnsi="Times New Roman" w:cs="Times New Roman"/>
          <w:sz w:val="28"/>
          <w:szCs w:val="28"/>
        </w:rPr>
        <w:t xml:space="preserve">опыт по защите и управлению </w:t>
      </w:r>
      <w:r w:rsidR="00E05754">
        <w:rPr>
          <w:rFonts w:ascii="Times New Roman" w:hAnsi="Times New Roman" w:cs="Times New Roman"/>
          <w:sz w:val="28"/>
          <w:szCs w:val="28"/>
        </w:rPr>
        <w:t xml:space="preserve">интеллектуальной собственностью, по </w:t>
      </w:r>
      <w:r>
        <w:rPr>
          <w:rFonts w:ascii="Times New Roman" w:hAnsi="Times New Roman" w:cs="Times New Roman"/>
          <w:sz w:val="28"/>
          <w:szCs w:val="28"/>
        </w:rPr>
        <w:t>продвижению товаров на зарубежные рынки и</w:t>
      </w:r>
      <w:r w:rsidR="00E71B23">
        <w:rPr>
          <w:rFonts w:ascii="Times New Roman" w:hAnsi="Times New Roman" w:cs="Times New Roman"/>
          <w:sz w:val="28"/>
          <w:szCs w:val="28"/>
        </w:rPr>
        <w:t xml:space="preserve"> богатый</w:t>
      </w:r>
      <w:r>
        <w:rPr>
          <w:rFonts w:ascii="Times New Roman" w:hAnsi="Times New Roman" w:cs="Times New Roman"/>
          <w:sz w:val="28"/>
          <w:szCs w:val="28"/>
        </w:rPr>
        <w:t xml:space="preserve"> опыт привлечения</w:t>
      </w:r>
      <w:r w:rsidR="00E05754">
        <w:rPr>
          <w:rFonts w:ascii="Times New Roman" w:hAnsi="Times New Roman" w:cs="Times New Roman"/>
          <w:sz w:val="28"/>
          <w:szCs w:val="28"/>
        </w:rPr>
        <w:t xml:space="preserve"> инвесторов на российский рынок окажутся востребованными в деятельности организаций инновационной инфраструктуры.</w:t>
      </w:r>
    </w:p>
    <w:p w:rsidR="00E05754" w:rsidRDefault="00E05754" w:rsidP="00E05754">
      <w:pPr>
        <w:spacing w:after="0"/>
        <w:ind w:firstLine="709"/>
        <w:jc w:val="both"/>
        <w:rPr>
          <w:rFonts w:ascii="Times New Roman" w:hAnsi="Times New Roman" w:cs="Times New Roman"/>
          <w:sz w:val="28"/>
          <w:szCs w:val="28"/>
        </w:rPr>
      </w:pPr>
      <w:r>
        <w:rPr>
          <w:rFonts w:ascii="Times New Roman" w:hAnsi="Times New Roman" w:cs="Times New Roman"/>
          <w:sz w:val="28"/>
          <w:szCs w:val="28"/>
        </w:rPr>
        <w:t>Такая деятельность осуществляется посредством:</w:t>
      </w:r>
    </w:p>
    <w:p w:rsidR="00E05754" w:rsidRDefault="00E05754" w:rsidP="00E0575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33517">
        <w:rPr>
          <w:rFonts w:ascii="Times New Roman" w:hAnsi="Times New Roman" w:cs="Times New Roman"/>
          <w:sz w:val="28"/>
          <w:szCs w:val="28"/>
        </w:rPr>
        <w:t xml:space="preserve">участия в органах управления (наблюдательных и попечительских советах, советах директоров и др.) </w:t>
      </w:r>
      <w:r w:rsidR="00E71B23">
        <w:rPr>
          <w:rFonts w:ascii="Times New Roman" w:hAnsi="Times New Roman" w:cs="Times New Roman"/>
          <w:sz w:val="28"/>
          <w:szCs w:val="28"/>
        </w:rPr>
        <w:t>производственно-технологическо</w:t>
      </w:r>
      <w:r>
        <w:rPr>
          <w:rFonts w:ascii="Times New Roman" w:hAnsi="Times New Roman" w:cs="Times New Roman"/>
          <w:sz w:val="28"/>
          <w:szCs w:val="28"/>
        </w:rPr>
        <w:t>й инновационной инфраструктуры (</w:t>
      </w:r>
      <w:r w:rsidRPr="00033517">
        <w:rPr>
          <w:rFonts w:ascii="Times New Roman" w:hAnsi="Times New Roman" w:cs="Times New Roman"/>
          <w:sz w:val="28"/>
          <w:szCs w:val="28"/>
        </w:rPr>
        <w:t xml:space="preserve">технопарков, бизнес-инкубаторов, </w:t>
      </w:r>
      <w:r>
        <w:rPr>
          <w:rFonts w:ascii="Times New Roman" w:hAnsi="Times New Roman" w:cs="Times New Roman"/>
          <w:sz w:val="28"/>
          <w:szCs w:val="28"/>
        </w:rPr>
        <w:t>и т.д.)</w:t>
      </w:r>
      <w:r w:rsidR="00BB3794">
        <w:rPr>
          <w:rFonts w:ascii="Times New Roman" w:hAnsi="Times New Roman" w:cs="Times New Roman"/>
          <w:sz w:val="28"/>
          <w:szCs w:val="28"/>
        </w:rPr>
        <w:t>;</w:t>
      </w:r>
    </w:p>
    <w:p w:rsidR="001F5824" w:rsidRDefault="00E05754" w:rsidP="00BB379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33517">
        <w:rPr>
          <w:rFonts w:ascii="Times New Roman" w:hAnsi="Times New Roman" w:cs="Times New Roman"/>
          <w:sz w:val="28"/>
          <w:szCs w:val="28"/>
        </w:rPr>
        <w:t>у</w:t>
      </w:r>
      <w:r>
        <w:rPr>
          <w:rFonts w:ascii="Times New Roman" w:hAnsi="Times New Roman" w:cs="Times New Roman"/>
          <w:sz w:val="28"/>
          <w:szCs w:val="28"/>
        </w:rPr>
        <w:t>частия</w:t>
      </w:r>
      <w:r w:rsidRPr="00033517">
        <w:rPr>
          <w:rFonts w:ascii="Times New Roman" w:hAnsi="Times New Roman" w:cs="Times New Roman"/>
          <w:sz w:val="28"/>
          <w:szCs w:val="28"/>
        </w:rPr>
        <w:t xml:space="preserve"> в работе профильных комиссий по отбору инновационных проектов для распределения финансовой поддержки</w:t>
      </w:r>
      <w:r w:rsidR="00BB3794" w:rsidRPr="00BB3794">
        <w:rPr>
          <w:rFonts w:ascii="Times New Roman" w:hAnsi="Times New Roman" w:cs="Times New Roman"/>
          <w:sz w:val="28"/>
          <w:szCs w:val="28"/>
        </w:rPr>
        <w:t xml:space="preserve"> (</w:t>
      </w:r>
      <w:r w:rsidR="00BB3794">
        <w:rPr>
          <w:rFonts w:ascii="Times New Roman" w:hAnsi="Times New Roman" w:cs="Times New Roman"/>
          <w:sz w:val="28"/>
          <w:szCs w:val="28"/>
        </w:rPr>
        <w:t>гарантийных фондов, фондов микрозаймов, фондов содействия кредитованию и т.д.</w:t>
      </w:r>
      <w:r w:rsidR="00BB3794" w:rsidRPr="00BB3794">
        <w:rPr>
          <w:rFonts w:ascii="Times New Roman" w:hAnsi="Times New Roman" w:cs="Times New Roman"/>
          <w:sz w:val="28"/>
          <w:szCs w:val="28"/>
        </w:rPr>
        <w:t>)</w:t>
      </w:r>
      <w:r w:rsidR="00BB3794">
        <w:rPr>
          <w:rFonts w:ascii="Times New Roman" w:hAnsi="Times New Roman" w:cs="Times New Roman"/>
          <w:sz w:val="28"/>
          <w:szCs w:val="28"/>
        </w:rPr>
        <w:t>.</w:t>
      </w:r>
    </w:p>
    <w:p w:rsidR="00DA4664" w:rsidRDefault="00DA4664" w:rsidP="00BB379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Российскими ТПП </w:t>
      </w:r>
      <w:r w:rsidR="00E71B23">
        <w:rPr>
          <w:rFonts w:ascii="Times New Roman" w:hAnsi="Times New Roman" w:cs="Times New Roman"/>
          <w:sz w:val="28"/>
          <w:szCs w:val="28"/>
        </w:rPr>
        <w:t>также</w:t>
      </w:r>
      <w:r>
        <w:rPr>
          <w:rFonts w:ascii="Times New Roman" w:hAnsi="Times New Roman" w:cs="Times New Roman"/>
          <w:sz w:val="28"/>
          <w:szCs w:val="28"/>
        </w:rPr>
        <w:t xml:space="preserve"> накоплен положительный опыт реализации указанных мер.</w:t>
      </w:r>
    </w:p>
    <w:p w:rsidR="001F5824" w:rsidRDefault="00BB3794" w:rsidP="00525C1F">
      <w:pPr>
        <w:spacing w:after="0"/>
        <w:ind w:firstLine="708"/>
        <w:jc w:val="both"/>
        <w:rPr>
          <w:rFonts w:ascii="Times New Roman" w:hAnsi="Times New Roman" w:cs="Times New Roman"/>
          <w:b/>
          <w:sz w:val="28"/>
          <w:szCs w:val="28"/>
        </w:rPr>
      </w:pPr>
      <w:r w:rsidRPr="00BB3794">
        <w:rPr>
          <w:rFonts w:ascii="Times New Roman" w:hAnsi="Times New Roman" w:cs="Times New Roman"/>
          <w:b/>
          <w:sz w:val="28"/>
          <w:szCs w:val="28"/>
        </w:rPr>
        <w:t>3.</w:t>
      </w:r>
      <w:r w:rsidR="00DA4664">
        <w:rPr>
          <w:rFonts w:ascii="Times New Roman" w:hAnsi="Times New Roman" w:cs="Times New Roman"/>
          <w:b/>
          <w:sz w:val="28"/>
          <w:szCs w:val="28"/>
        </w:rPr>
        <w:t xml:space="preserve"> Проведение ТПП массовых мероприятий с целью привлечения внимания государства, бизнеса, экспертов к проблемам создания и развития инновационной инфраструктуры.</w:t>
      </w:r>
    </w:p>
    <w:p w:rsidR="00DA4664" w:rsidRDefault="00DA4664" w:rsidP="00525C1F">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Такая мера представляется приоритетной для 58% опрошенных региональных ТПП. Однако, из представленных материалов</w:t>
      </w:r>
      <w:r w:rsidR="00E71B23">
        <w:rPr>
          <w:rFonts w:ascii="Times New Roman" w:hAnsi="Times New Roman" w:cs="Times New Roman"/>
          <w:sz w:val="28"/>
          <w:szCs w:val="28"/>
        </w:rPr>
        <w:t xml:space="preserve"> следует, что</w:t>
      </w:r>
      <w:r>
        <w:rPr>
          <w:rFonts w:ascii="Times New Roman" w:hAnsi="Times New Roman" w:cs="Times New Roman"/>
          <w:sz w:val="28"/>
          <w:szCs w:val="28"/>
        </w:rPr>
        <w:t xml:space="preserve"> ни у одной из территориальных </w:t>
      </w:r>
      <w:r w:rsidR="00E71B23">
        <w:rPr>
          <w:rFonts w:ascii="Times New Roman" w:hAnsi="Times New Roman" w:cs="Times New Roman"/>
          <w:sz w:val="28"/>
          <w:szCs w:val="28"/>
        </w:rPr>
        <w:t>палат не было опыта в проведении</w:t>
      </w:r>
      <w:r>
        <w:rPr>
          <w:rFonts w:ascii="Times New Roman" w:hAnsi="Times New Roman" w:cs="Times New Roman"/>
          <w:sz w:val="28"/>
          <w:szCs w:val="28"/>
        </w:rPr>
        <w:t xml:space="preserve"> специализированного мероприятия по проблемам инновационной инфраструктуры. В тоже время проблемы их эффективности, популяризация их деятельности, освещение историй успеха поддержанных инновационных проектов, обсуждения изменений в нормативную правовую базу, направленных на создание благоприятных условий для их деятельности, проблемы финансирования их деятельности могли бы стать одним из фокусов внимания массовых мероприятий, проводимых под эгидой торгово-промышленных палат.</w:t>
      </w:r>
    </w:p>
    <w:p w:rsidR="00525C1F" w:rsidRPr="00DA4664" w:rsidRDefault="00DA4664" w:rsidP="00525C1F">
      <w:pPr>
        <w:spacing w:after="0"/>
        <w:ind w:firstLine="708"/>
        <w:jc w:val="both"/>
        <w:rPr>
          <w:rFonts w:ascii="Times New Roman" w:hAnsi="Times New Roman" w:cs="Times New Roman"/>
          <w:b/>
          <w:sz w:val="28"/>
          <w:szCs w:val="28"/>
        </w:rPr>
      </w:pPr>
      <w:r w:rsidRPr="00DA4664">
        <w:rPr>
          <w:rFonts w:ascii="Times New Roman" w:hAnsi="Times New Roman" w:cs="Times New Roman"/>
          <w:b/>
          <w:sz w:val="28"/>
          <w:szCs w:val="28"/>
        </w:rPr>
        <w:t>4.</w:t>
      </w:r>
      <w:r w:rsidR="001F5824" w:rsidRPr="00DA4664">
        <w:rPr>
          <w:rFonts w:ascii="Times New Roman" w:hAnsi="Times New Roman" w:cs="Times New Roman"/>
          <w:b/>
          <w:sz w:val="28"/>
          <w:szCs w:val="28"/>
        </w:rPr>
        <w:t xml:space="preserve"> </w:t>
      </w:r>
      <w:r w:rsidR="006A5CD7">
        <w:rPr>
          <w:rFonts w:ascii="Times New Roman" w:hAnsi="Times New Roman" w:cs="Times New Roman"/>
          <w:b/>
          <w:sz w:val="28"/>
          <w:szCs w:val="28"/>
        </w:rPr>
        <w:t>Помощь ТПП в привлечение клиентов для организаций инновационной инфраструктуры.</w:t>
      </w:r>
    </w:p>
    <w:p w:rsidR="006A5CD7" w:rsidRDefault="006A5CD7"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t>Данную меру в качестве приоритета для деятельности ТПП отметили 52% опрошенных респондентов. Указанная мера может реализоваться следующими способами:</w:t>
      </w:r>
    </w:p>
    <w:p w:rsidR="006A5CD7" w:rsidRPr="006A5CD7" w:rsidRDefault="006A5CD7" w:rsidP="000C322D">
      <w:pPr>
        <w:spacing w:after="0"/>
        <w:ind w:firstLine="709"/>
        <w:jc w:val="both"/>
        <w:rPr>
          <w:rFonts w:ascii="Times New Roman" w:hAnsi="Times New Roman" w:cs="Times New Roman"/>
          <w:b/>
          <w:sz w:val="28"/>
          <w:szCs w:val="28"/>
        </w:rPr>
      </w:pPr>
      <w:r w:rsidRPr="006A5CD7">
        <w:rPr>
          <w:rFonts w:ascii="Times New Roman" w:hAnsi="Times New Roman" w:cs="Times New Roman"/>
          <w:b/>
          <w:sz w:val="28"/>
          <w:szCs w:val="28"/>
        </w:rPr>
        <w:t xml:space="preserve">для производственно-технологических объектов </w:t>
      </w:r>
    </w:p>
    <w:p w:rsidR="006A5CD7" w:rsidRDefault="006A5CD7" w:rsidP="006A5CD7">
      <w:pPr>
        <w:pStyle w:val="a3"/>
        <w:numPr>
          <w:ilvl w:val="0"/>
          <w:numId w:val="17"/>
        </w:numPr>
        <w:spacing w:after="0"/>
        <w:jc w:val="both"/>
        <w:rPr>
          <w:rFonts w:ascii="Times New Roman" w:hAnsi="Times New Roman" w:cs="Times New Roman"/>
          <w:sz w:val="28"/>
          <w:szCs w:val="28"/>
        </w:rPr>
      </w:pPr>
      <w:r>
        <w:rPr>
          <w:rFonts w:ascii="Times New Roman" w:hAnsi="Times New Roman" w:cs="Times New Roman"/>
          <w:sz w:val="28"/>
          <w:szCs w:val="28"/>
        </w:rPr>
        <w:t>формирование банка недозагруженных объектов инновационной инфраструктуры</w:t>
      </w:r>
      <w:r w:rsidR="008C5590">
        <w:rPr>
          <w:rFonts w:ascii="Times New Roman" w:hAnsi="Times New Roman" w:cs="Times New Roman"/>
          <w:sz w:val="28"/>
          <w:szCs w:val="28"/>
        </w:rPr>
        <w:t xml:space="preserve"> в России</w:t>
      </w:r>
      <w:r>
        <w:rPr>
          <w:rFonts w:ascii="Times New Roman" w:hAnsi="Times New Roman" w:cs="Times New Roman"/>
          <w:sz w:val="28"/>
          <w:szCs w:val="28"/>
        </w:rPr>
        <w:t>, с указанием условий</w:t>
      </w:r>
      <w:r w:rsidR="00E71B23">
        <w:rPr>
          <w:rFonts w:ascii="Times New Roman" w:hAnsi="Times New Roman" w:cs="Times New Roman"/>
          <w:sz w:val="28"/>
          <w:szCs w:val="28"/>
        </w:rPr>
        <w:t xml:space="preserve"> размещения компаний-резидентов</w:t>
      </w:r>
      <w:r>
        <w:rPr>
          <w:rFonts w:ascii="Times New Roman" w:hAnsi="Times New Roman" w:cs="Times New Roman"/>
          <w:sz w:val="28"/>
          <w:szCs w:val="28"/>
        </w:rPr>
        <w:t xml:space="preserve"> </w:t>
      </w:r>
      <w:r w:rsidR="00E71B23">
        <w:rPr>
          <w:rFonts w:ascii="Times New Roman" w:hAnsi="Times New Roman" w:cs="Times New Roman"/>
          <w:sz w:val="28"/>
          <w:szCs w:val="28"/>
        </w:rPr>
        <w:t>(</w:t>
      </w:r>
      <w:r>
        <w:rPr>
          <w:rFonts w:ascii="Times New Roman" w:hAnsi="Times New Roman" w:cs="Times New Roman"/>
          <w:sz w:val="28"/>
          <w:szCs w:val="28"/>
        </w:rPr>
        <w:t>в том числе иностранных</w:t>
      </w:r>
      <w:r w:rsidR="00E71B23">
        <w:rPr>
          <w:rFonts w:ascii="Times New Roman" w:hAnsi="Times New Roman" w:cs="Times New Roman"/>
          <w:sz w:val="28"/>
          <w:szCs w:val="28"/>
        </w:rPr>
        <w:t>)</w:t>
      </w:r>
      <w:r>
        <w:rPr>
          <w:rFonts w:ascii="Times New Roman" w:hAnsi="Times New Roman" w:cs="Times New Roman"/>
          <w:sz w:val="28"/>
          <w:szCs w:val="28"/>
        </w:rPr>
        <w:t>,</w:t>
      </w:r>
      <w:r w:rsidR="00E71B23">
        <w:rPr>
          <w:rFonts w:ascii="Times New Roman" w:hAnsi="Times New Roman" w:cs="Times New Roman"/>
          <w:sz w:val="28"/>
          <w:szCs w:val="28"/>
        </w:rPr>
        <w:t xml:space="preserve"> описание системы</w:t>
      </w:r>
      <w:r>
        <w:rPr>
          <w:rFonts w:ascii="Times New Roman" w:hAnsi="Times New Roman" w:cs="Times New Roman"/>
          <w:sz w:val="28"/>
          <w:szCs w:val="28"/>
        </w:rPr>
        <w:t xml:space="preserve"> предоставляемых льгот;</w:t>
      </w:r>
    </w:p>
    <w:p w:rsidR="008C5590" w:rsidRDefault="008C5590" w:rsidP="006A5CD7">
      <w:pPr>
        <w:pStyle w:val="a3"/>
        <w:numPr>
          <w:ilvl w:val="0"/>
          <w:numId w:val="17"/>
        </w:numPr>
        <w:spacing w:after="0"/>
        <w:jc w:val="both"/>
        <w:rPr>
          <w:rFonts w:ascii="Times New Roman" w:hAnsi="Times New Roman" w:cs="Times New Roman"/>
          <w:sz w:val="28"/>
          <w:szCs w:val="28"/>
        </w:rPr>
      </w:pPr>
      <w:r>
        <w:rPr>
          <w:rFonts w:ascii="Times New Roman" w:hAnsi="Times New Roman" w:cs="Times New Roman"/>
          <w:sz w:val="28"/>
          <w:szCs w:val="28"/>
        </w:rPr>
        <w:t xml:space="preserve">формирование зарубежными представительствами ТПП банка партнеров, </w:t>
      </w:r>
      <w:r w:rsidR="00E71B23">
        <w:rPr>
          <w:rFonts w:ascii="Times New Roman" w:hAnsi="Times New Roman" w:cs="Times New Roman"/>
          <w:sz w:val="28"/>
          <w:szCs w:val="28"/>
        </w:rPr>
        <w:t>заинтересованных в</w:t>
      </w:r>
      <w:r>
        <w:rPr>
          <w:rFonts w:ascii="Times New Roman" w:hAnsi="Times New Roman" w:cs="Times New Roman"/>
          <w:sz w:val="28"/>
          <w:szCs w:val="28"/>
        </w:rPr>
        <w:t xml:space="preserve"> </w:t>
      </w:r>
      <w:r w:rsidR="00E71B23">
        <w:rPr>
          <w:rFonts w:ascii="Times New Roman" w:hAnsi="Times New Roman" w:cs="Times New Roman"/>
          <w:sz w:val="28"/>
          <w:szCs w:val="28"/>
        </w:rPr>
        <w:t>размещении</w:t>
      </w:r>
      <w:r>
        <w:rPr>
          <w:rFonts w:ascii="Times New Roman" w:hAnsi="Times New Roman" w:cs="Times New Roman"/>
          <w:sz w:val="28"/>
          <w:szCs w:val="28"/>
        </w:rPr>
        <w:t xml:space="preserve"> производства в особых территориях инновационного развития</w:t>
      </w:r>
      <w:r w:rsidR="00E71B23">
        <w:rPr>
          <w:rFonts w:ascii="Times New Roman" w:hAnsi="Times New Roman" w:cs="Times New Roman"/>
          <w:sz w:val="28"/>
          <w:szCs w:val="28"/>
        </w:rPr>
        <w:t xml:space="preserve"> в России</w:t>
      </w:r>
      <w:r>
        <w:rPr>
          <w:rFonts w:ascii="Times New Roman" w:hAnsi="Times New Roman" w:cs="Times New Roman"/>
          <w:sz w:val="28"/>
          <w:szCs w:val="28"/>
        </w:rPr>
        <w:t>;</w:t>
      </w:r>
    </w:p>
    <w:p w:rsidR="006A5CD7" w:rsidRDefault="00E71B23" w:rsidP="006A5CD7">
      <w:pPr>
        <w:pStyle w:val="a3"/>
        <w:numPr>
          <w:ilvl w:val="0"/>
          <w:numId w:val="17"/>
        </w:numPr>
        <w:spacing w:after="0"/>
        <w:jc w:val="both"/>
        <w:rPr>
          <w:rFonts w:ascii="Times New Roman" w:hAnsi="Times New Roman" w:cs="Times New Roman"/>
          <w:sz w:val="28"/>
          <w:szCs w:val="28"/>
        </w:rPr>
      </w:pPr>
      <w:r>
        <w:rPr>
          <w:rFonts w:ascii="Times New Roman" w:hAnsi="Times New Roman" w:cs="Times New Roman"/>
          <w:sz w:val="28"/>
          <w:szCs w:val="28"/>
        </w:rPr>
        <w:t>распространение</w:t>
      </w:r>
      <w:r w:rsidR="006A5CD7">
        <w:rPr>
          <w:rFonts w:ascii="Times New Roman" w:hAnsi="Times New Roman" w:cs="Times New Roman"/>
          <w:sz w:val="28"/>
          <w:szCs w:val="28"/>
        </w:rPr>
        <w:t xml:space="preserve"> сведений об условиях размещения и предоставляемых льготах через систему муниципальных ТПП, а также представительств ТПП за рубежом;</w:t>
      </w:r>
    </w:p>
    <w:p w:rsidR="006A5CD7" w:rsidRDefault="006A5CD7" w:rsidP="006A5CD7">
      <w:pPr>
        <w:pStyle w:val="a3"/>
        <w:numPr>
          <w:ilvl w:val="0"/>
          <w:numId w:val="17"/>
        </w:numPr>
        <w:spacing w:after="0"/>
        <w:jc w:val="both"/>
        <w:rPr>
          <w:rFonts w:ascii="Times New Roman" w:hAnsi="Times New Roman" w:cs="Times New Roman"/>
          <w:sz w:val="28"/>
          <w:szCs w:val="28"/>
        </w:rPr>
      </w:pPr>
      <w:r>
        <w:rPr>
          <w:rFonts w:ascii="Times New Roman" w:hAnsi="Times New Roman" w:cs="Times New Roman"/>
          <w:sz w:val="28"/>
          <w:szCs w:val="28"/>
        </w:rPr>
        <w:t xml:space="preserve">обеспечение кооперации организаций инновационной инфраструктуры и потенциальных резидентов технопарка, бизнес-инкубатора, ОЭЗ ТВ и т.д.; </w:t>
      </w:r>
    </w:p>
    <w:p w:rsidR="006A5CD7" w:rsidRDefault="006A5CD7" w:rsidP="006A5CD7">
      <w:pPr>
        <w:spacing w:after="0"/>
        <w:ind w:left="859"/>
        <w:jc w:val="both"/>
        <w:rPr>
          <w:rFonts w:ascii="Times New Roman" w:hAnsi="Times New Roman" w:cs="Times New Roman"/>
          <w:b/>
          <w:sz w:val="28"/>
          <w:szCs w:val="28"/>
        </w:rPr>
      </w:pPr>
      <w:r w:rsidRPr="006A5CD7">
        <w:rPr>
          <w:rFonts w:ascii="Times New Roman" w:hAnsi="Times New Roman" w:cs="Times New Roman"/>
          <w:b/>
          <w:sz w:val="28"/>
          <w:szCs w:val="28"/>
        </w:rPr>
        <w:t xml:space="preserve">для </w:t>
      </w:r>
      <w:r>
        <w:rPr>
          <w:rFonts w:ascii="Times New Roman" w:hAnsi="Times New Roman" w:cs="Times New Roman"/>
          <w:b/>
          <w:sz w:val="28"/>
          <w:szCs w:val="28"/>
        </w:rPr>
        <w:t>финансовой инфраструктуры</w:t>
      </w:r>
    </w:p>
    <w:p w:rsidR="006A5CD7" w:rsidRPr="008C5590" w:rsidRDefault="006A5CD7" w:rsidP="006A5CD7">
      <w:pPr>
        <w:pStyle w:val="a3"/>
        <w:numPr>
          <w:ilvl w:val="0"/>
          <w:numId w:val="18"/>
        </w:numPr>
        <w:spacing w:after="0"/>
        <w:jc w:val="both"/>
        <w:rPr>
          <w:rFonts w:ascii="Times New Roman" w:hAnsi="Times New Roman" w:cs="Times New Roman"/>
          <w:sz w:val="28"/>
          <w:szCs w:val="28"/>
        </w:rPr>
      </w:pPr>
      <w:r w:rsidRPr="008C5590">
        <w:rPr>
          <w:rFonts w:ascii="Times New Roman" w:hAnsi="Times New Roman" w:cs="Times New Roman"/>
          <w:sz w:val="28"/>
          <w:szCs w:val="28"/>
        </w:rPr>
        <w:t>распространение среди членов ТПП сведений о механизмах финансовой поддержки инновационной деятельности на территории региона;</w:t>
      </w:r>
    </w:p>
    <w:p w:rsidR="008C5590" w:rsidRPr="008C5590" w:rsidRDefault="006A5CD7" w:rsidP="006A5CD7">
      <w:pPr>
        <w:pStyle w:val="a3"/>
        <w:numPr>
          <w:ilvl w:val="0"/>
          <w:numId w:val="18"/>
        </w:numPr>
        <w:spacing w:after="0"/>
        <w:jc w:val="both"/>
        <w:rPr>
          <w:rFonts w:ascii="Times New Roman" w:hAnsi="Times New Roman" w:cs="Times New Roman"/>
          <w:sz w:val="28"/>
          <w:szCs w:val="28"/>
        </w:rPr>
      </w:pPr>
      <w:r w:rsidRPr="008C5590">
        <w:rPr>
          <w:rFonts w:ascii="Times New Roman" w:hAnsi="Times New Roman" w:cs="Times New Roman"/>
          <w:sz w:val="28"/>
          <w:szCs w:val="28"/>
        </w:rPr>
        <w:t xml:space="preserve">обеспечение отбора </w:t>
      </w:r>
      <w:r w:rsidR="008C5590" w:rsidRPr="008C5590">
        <w:rPr>
          <w:rFonts w:ascii="Times New Roman" w:hAnsi="Times New Roman" w:cs="Times New Roman"/>
          <w:sz w:val="28"/>
          <w:szCs w:val="28"/>
        </w:rPr>
        <w:t xml:space="preserve">инновационных </w:t>
      </w:r>
      <w:r w:rsidRPr="008C5590">
        <w:rPr>
          <w:rFonts w:ascii="Times New Roman" w:hAnsi="Times New Roman" w:cs="Times New Roman"/>
          <w:sz w:val="28"/>
          <w:szCs w:val="28"/>
        </w:rPr>
        <w:t xml:space="preserve">проектов для </w:t>
      </w:r>
      <w:r w:rsidR="008C5590" w:rsidRPr="008C5590">
        <w:rPr>
          <w:rFonts w:ascii="Times New Roman" w:hAnsi="Times New Roman" w:cs="Times New Roman"/>
          <w:sz w:val="28"/>
          <w:szCs w:val="28"/>
        </w:rPr>
        <w:t>финансирования;</w:t>
      </w:r>
    </w:p>
    <w:p w:rsidR="008C5590" w:rsidRPr="008C5590" w:rsidRDefault="008C5590" w:rsidP="006A5CD7">
      <w:pPr>
        <w:pStyle w:val="a3"/>
        <w:numPr>
          <w:ilvl w:val="0"/>
          <w:numId w:val="18"/>
        </w:numPr>
        <w:spacing w:after="0"/>
        <w:jc w:val="both"/>
        <w:rPr>
          <w:rFonts w:ascii="Times New Roman" w:hAnsi="Times New Roman" w:cs="Times New Roman"/>
          <w:sz w:val="28"/>
          <w:szCs w:val="28"/>
        </w:rPr>
      </w:pPr>
      <w:r w:rsidRPr="008C5590">
        <w:rPr>
          <w:rFonts w:ascii="Times New Roman" w:hAnsi="Times New Roman" w:cs="Times New Roman"/>
          <w:sz w:val="28"/>
          <w:szCs w:val="28"/>
        </w:rPr>
        <w:t>помощь в подготовке документов для получения финансовой поддержки (микрокредитов, займов, грантов</w:t>
      </w:r>
      <w:r w:rsidR="00E71B23">
        <w:rPr>
          <w:rFonts w:ascii="Times New Roman" w:hAnsi="Times New Roman" w:cs="Times New Roman"/>
          <w:sz w:val="28"/>
          <w:szCs w:val="28"/>
        </w:rPr>
        <w:t xml:space="preserve"> и т.д.</w:t>
      </w:r>
      <w:r w:rsidRPr="008C5590">
        <w:rPr>
          <w:rFonts w:ascii="Times New Roman" w:hAnsi="Times New Roman" w:cs="Times New Roman"/>
          <w:sz w:val="28"/>
          <w:szCs w:val="28"/>
        </w:rPr>
        <w:t>);</w:t>
      </w:r>
    </w:p>
    <w:p w:rsidR="008C5590" w:rsidRDefault="008C5590" w:rsidP="006A5CD7">
      <w:pPr>
        <w:pStyle w:val="a3"/>
        <w:numPr>
          <w:ilvl w:val="0"/>
          <w:numId w:val="18"/>
        </w:numPr>
        <w:spacing w:after="0"/>
        <w:jc w:val="both"/>
        <w:rPr>
          <w:rFonts w:ascii="Times New Roman" w:hAnsi="Times New Roman" w:cs="Times New Roman"/>
          <w:sz w:val="28"/>
          <w:szCs w:val="28"/>
        </w:rPr>
      </w:pPr>
      <w:r w:rsidRPr="008C5590">
        <w:rPr>
          <w:rFonts w:ascii="Times New Roman" w:hAnsi="Times New Roman" w:cs="Times New Roman"/>
          <w:sz w:val="28"/>
          <w:szCs w:val="28"/>
        </w:rPr>
        <w:t xml:space="preserve">направление </w:t>
      </w:r>
      <w:r>
        <w:rPr>
          <w:rFonts w:ascii="Times New Roman" w:hAnsi="Times New Roman" w:cs="Times New Roman"/>
          <w:sz w:val="28"/>
          <w:szCs w:val="28"/>
        </w:rPr>
        <w:t>документов</w:t>
      </w:r>
      <w:r w:rsidRPr="008C5590">
        <w:rPr>
          <w:rFonts w:ascii="Times New Roman" w:hAnsi="Times New Roman" w:cs="Times New Roman"/>
          <w:sz w:val="28"/>
          <w:szCs w:val="28"/>
        </w:rPr>
        <w:t xml:space="preserve"> в организации финансовой инновационной инфраструктуры</w:t>
      </w:r>
      <w:r>
        <w:rPr>
          <w:rFonts w:ascii="Times New Roman" w:hAnsi="Times New Roman" w:cs="Times New Roman"/>
          <w:sz w:val="28"/>
          <w:szCs w:val="28"/>
        </w:rPr>
        <w:t>.</w:t>
      </w:r>
    </w:p>
    <w:p w:rsidR="008C5590" w:rsidRDefault="008C5590" w:rsidP="008C5590">
      <w:pPr>
        <w:spacing w:after="0"/>
        <w:ind w:left="859" w:firstLine="360"/>
        <w:jc w:val="both"/>
        <w:rPr>
          <w:rFonts w:ascii="Times New Roman" w:hAnsi="Times New Roman" w:cs="Times New Roman"/>
          <w:sz w:val="28"/>
          <w:szCs w:val="28"/>
        </w:rPr>
      </w:pPr>
      <w:r w:rsidRPr="008C5590">
        <w:rPr>
          <w:rFonts w:ascii="Times New Roman" w:hAnsi="Times New Roman" w:cs="Times New Roman"/>
          <w:sz w:val="28"/>
          <w:szCs w:val="28"/>
        </w:rPr>
        <w:lastRenderedPageBreak/>
        <w:t>Деятельность по экспертизе проектов для получения финансирования</w:t>
      </w:r>
      <w:r>
        <w:rPr>
          <w:rFonts w:ascii="Times New Roman" w:hAnsi="Times New Roman" w:cs="Times New Roman"/>
          <w:sz w:val="28"/>
          <w:szCs w:val="28"/>
        </w:rPr>
        <w:t xml:space="preserve"> проводится зарубежными торгово-промышленными палатами. Данный опыт необходимо применить и в России.</w:t>
      </w:r>
    </w:p>
    <w:p w:rsidR="008C5590" w:rsidRDefault="008C5590" w:rsidP="008C5590">
      <w:pPr>
        <w:spacing w:after="0"/>
        <w:ind w:left="859"/>
        <w:jc w:val="both"/>
        <w:rPr>
          <w:rFonts w:ascii="Times New Roman" w:hAnsi="Times New Roman" w:cs="Times New Roman"/>
          <w:b/>
          <w:sz w:val="28"/>
          <w:szCs w:val="28"/>
        </w:rPr>
      </w:pPr>
      <w:r w:rsidRPr="008C5590">
        <w:rPr>
          <w:rFonts w:ascii="Times New Roman" w:hAnsi="Times New Roman" w:cs="Times New Roman"/>
          <w:sz w:val="28"/>
          <w:szCs w:val="28"/>
        </w:rPr>
        <w:t xml:space="preserve">  </w:t>
      </w:r>
      <w:r w:rsidR="006A5CD7" w:rsidRPr="008C5590">
        <w:rPr>
          <w:rFonts w:ascii="Times New Roman" w:hAnsi="Times New Roman" w:cs="Times New Roman"/>
          <w:sz w:val="28"/>
          <w:szCs w:val="28"/>
        </w:rPr>
        <w:t xml:space="preserve">   </w:t>
      </w:r>
      <w:r w:rsidRPr="006A5CD7">
        <w:rPr>
          <w:rFonts w:ascii="Times New Roman" w:hAnsi="Times New Roman" w:cs="Times New Roman"/>
          <w:b/>
          <w:sz w:val="28"/>
          <w:szCs w:val="28"/>
        </w:rPr>
        <w:t xml:space="preserve">для </w:t>
      </w:r>
      <w:r>
        <w:rPr>
          <w:rFonts w:ascii="Times New Roman" w:hAnsi="Times New Roman" w:cs="Times New Roman"/>
          <w:b/>
          <w:sz w:val="28"/>
          <w:szCs w:val="28"/>
        </w:rPr>
        <w:t>институтов развития</w:t>
      </w:r>
    </w:p>
    <w:p w:rsidR="008C5590" w:rsidRDefault="008C5590" w:rsidP="008C5590">
      <w:pPr>
        <w:pStyle w:val="a3"/>
        <w:numPr>
          <w:ilvl w:val="0"/>
          <w:numId w:val="19"/>
        </w:numPr>
        <w:spacing w:after="0"/>
        <w:jc w:val="both"/>
        <w:rPr>
          <w:rFonts w:ascii="Times New Roman" w:hAnsi="Times New Roman" w:cs="Times New Roman"/>
          <w:sz w:val="28"/>
          <w:szCs w:val="28"/>
        </w:rPr>
      </w:pPr>
      <w:r>
        <w:rPr>
          <w:rFonts w:ascii="Times New Roman" w:hAnsi="Times New Roman" w:cs="Times New Roman"/>
          <w:sz w:val="28"/>
          <w:szCs w:val="28"/>
        </w:rPr>
        <w:t>распространения сведений об условиях привлечения предприятия к финансированию Фондом Бортника, РВК, Роснано;</w:t>
      </w:r>
    </w:p>
    <w:p w:rsidR="008C5590" w:rsidRDefault="008C5590" w:rsidP="008C5590">
      <w:pPr>
        <w:pStyle w:val="a3"/>
        <w:numPr>
          <w:ilvl w:val="0"/>
          <w:numId w:val="19"/>
        </w:numPr>
        <w:spacing w:after="0"/>
        <w:jc w:val="both"/>
        <w:rPr>
          <w:rFonts w:ascii="Times New Roman" w:hAnsi="Times New Roman" w:cs="Times New Roman"/>
          <w:sz w:val="28"/>
          <w:szCs w:val="28"/>
        </w:rPr>
      </w:pPr>
      <w:r>
        <w:rPr>
          <w:rFonts w:ascii="Times New Roman" w:hAnsi="Times New Roman" w:cs="Times New Roman"/>
          <w:sz w:val="28"/>
          <w:szCs w:val="28"/>
        </w:rPr>
        <w:t>подписание соглашения о выполнении ТПП функций представительства института развития в региональном или муниципальном масштабе;</w:t>
      </w:r>
    </w:p>
    <w:p w:rsidR="008C5590" w:rsidRDefault="008C5590" w:rsidP="008C5590">
      <w:pPr>
        <w:pStyle w:val="a3"/>
        <w:numPr>
          <w:ilvl w:val="0"/>
          <w:numId w:val="19"/>
        </w:numPr>
        <w:spacing w:after="0"/>
        <w:jc w:val="both"/>
        <w:rPr>
          <w:rFonts w:ascii="Times New Roman" w:hAnsi="Times New Roman" w:cs="Times New Roman"/>
          <w:sz w:val="28"/>
          <w:szCs w:val="28"/>
        </w:rPr>
      </w:pPr>
      <w:r>
        <w:rPr>
          <w:rFonts w:ascii="Times New Roman" w:hAnsi="Times New Roman" w:cs="Times New Roman"/>
          <w:sz w:val="28"/>
          <w:szCs w:val="28"/>
        </w:rPr>
        <w:t>направление в органы экспертизы институтов развития документов заинтересованных инновационных организаций;</w:t>
      </w:r>
    </w:p>
    <w:p w:rsidR="008C5590" w:rsidRPr="008C5590" w:rsidRDefault="008C5590" w:rsidP="008C5590">
      <w:pPr>
        <w:pStyle w:val="a3"/>
        <w:numPr>
          <w:ilvl w:val="0"/>
          <w:numId w:val="19"/>
        </w:numPr>
        <w:spacing w:after="0"/>
        <w:jc w:val="both"/>
        <w:rPr>
          <w:rFonts w:ascii="Times New Roman" w:hAnsi="Times New Roman" w:cs="Times New Roman"/>
          <w:sz w:val="28"/>
          <w:szCs w:val="28"/>
        </w:rPr>
      </w:pPr>
      <w:r>
        <w:rPr>
          <w:rFonts w:ascii="Times New Roman" w:hAnsi="Times New Roman" w:cs="Times New Roman"/>
          <w:sz w:val="28"/>
          <w:szCs w:val="28"/>
        </w:rPr>
        <w:t xml:space="preserve">софинансирование наиболее </w:t>
      </w:r>
      <w:r w:rsidR="00063017">
        <w:rPr>
          <w:rFonts w:ascii="Times New Roman" w:hAnsi="Times New Roman" w:cs="Times New Roman"/>
          <w:sz w:val="28"/>
          <w:szCs w:val="28"/>
        </w:rPr>
        <w:t>перспективных инновационных проектов, прошедших отбор в органах экспертизы институтов развития.</w:t>
      </w:r>
      <w:r>
        <w:rPr>
          <w:rFonts w:ascii="Times New Roman" w:hAnsi="Times New Roman" w:cs="Times New Roman"/>
          <w:sz w:val="28"/>
          <w:szCs w:val="28"/>
        </w:rPr>
        <w:t xml:space="preserve"> </w:t>
      </w:r>
    </w:p>
    <w:p w:rsidR="00FD50E5" w:rsidRDefault="00CF5B82" w:rsidP="00CF5B82">
      <w:pPr>
        <w:spacing w:after="0"/>
        <w:ind w:firstLine="708"/>
        <w:jc w:val="both"/>
        <w:rPr>
          <w:rFonts w:ascii="Times New Roman" w:hAnsi="Times New Roman" w:cs="Times New Roman"/>
          <w:b/>
          <w:sz w:val="28"/>
          <w:szCs w:val="28"/>
        </w:rPr>
      </w:pPr>
      <w:r w:rsidRPr="00CF5B82">
        <w:rPr>
          <w:rFonts w:ascii="Times New Roman" w:hAnsi="Times New Roman" w:cs="Times New Roman"/>
          <w:b/>
          <w:sz w:val="28"/>
          <w:szCs w:val="28"/>
        </w:rPr>
        <w:t>5.</w:t>
      </w:r>
      <w:r>
        <w:rPr>
          <w:rFonts w:ascii="Times New Roman" w:hAnsi="Times New Roman" w:cs="Times New Roman"/>
          <w:b/>
          <w:sz w:val="28"/>
          <w:szCs w:val="28"/>
        </w:rPr>
        <w:t xml:space="preserve"> Помощь ТПП в получении организациями инновационной инфраструктуры финансовой поддержки.</w:t>
      </w:r>
    </w:p>
    <w:p w:rsidR="00CF5B82" w:rsidRDefault="00CF5B82" w:rsidP="00CF5B82">
      <w:pPr>
        <w:spacing w:after="0"/>
        <w:ind w:firstLine="708"/>
        <w:jc w:val="both"/>
        <w:rPr>
          <w:rFonts w:ascii="Times New Roman" w:hAnsi="Times New Roman" w:cs="Times New Roman"/>
          <w:sz w:val="28"/>
          <w:szCs w:val="28"/>
        </w:rPr>
      </w:pPr>
      <w:r>
        <w:rPr>
          <w:rFonts w:ascii="Times New Roman" w:hAnsi="Times New Roman" w:cs="Times New Roman"/>
          <w:sz w:val="28"/>
          <w:szCs w:val="28"/>
        </w:rPr>
        <w:t>Данную меру как приоритетную для деятельности ТПП отметили 42% опрошенных территориальных палат.</w:t>
      </w:r>
    </w:p>
    <w:p w:rsidR="00CF5B82" w:rsidRDefault="00CF5B82" w:rsidP="00CF5B82">
      <w:pPr>
        <w:spacing w:after="0"/>
        <w:ind w:firstLine="708"/>
        <w:jc w:val="both"/>
        <w:rPr>
          <w:rFonts w:ascii="Times New Roman" w:hAnsi="Times New Roman" w:cs="Times New Roman"/>
          <w:sz w:val="28"/>
          <w:szCs w:val="28"/>
        </w:rPr>
      </w:pPr>
      <w:r w:rsidRPr="00CF5B82">
        <w:rPr>
          <w:rFonts w:ascii="Times New Roman" w:hAnsi="Times New Roman" w:cs="Times New Roman"/>
          <w:sz w:val="28"/>
          <w:szCs w:val="28"/>
        </w:rPr>
        <w:t>На</w:t>
      </w:r>
      <w:r>
        <w:rPr>
          <w:rFonts w:ascii="Times New Roman" w:hAnsi="Times New Roman" w:cs="Times New Roman"/>
          <w:sz w:val="28"/>
          <w:szCs w:val="28"/>
        </w:rPr>
        <w:t xml:space="preserve"> сегодняшний день финансирование организаций инновационной инфраструктуры может быть получено по линии МСП-Банка, Фонда Бортника, Роснано, РВК, государственных и муниципальных программ.</w:t>
      </w:r>
    </w:p>
    <w:p w:rsidR="00CF5B82" w:rsidRPr="00CF5B82" w:rsidRDefault="00CF5B82" w:rsidP="00CF5B82">
      <w:pPr>
        <w:spacing w:after="0"/>
        <w:ind w:firstLine="708"/>
        <w:jc w:val="both"/>
        <w:rPr>
          <w:rFonts w:ascii="Times New Roman" w:hAnsi="Times New Roman" w:cs="Times New Roman"/>
          <w:sz w:val="28"/>
          <w:szCs w:val="28"/>
        </w:rPr>
      </w:pPr>
      <w:r>
        <w:rPr>
          <w:rFonts w:ascii="Times New Roman" w:hAnsi="Times New Roman" w:cs="Times New Roman"/>
          <w:sz w:val="28"/>
          <w:szCs w:val="28"/>
        </w:rPr>
        <w:t>Опыт ТПП по подготовке и экспертизе заявок на финансирование инновационных проектов позволяет распространить деятельность ТПП на подготовку документов для полу</w:t>
      </w:r>
      <w:r w:rsidR="00B46BD2">
        <w:rPr>
          <w:rFonts w:ascii="Times New Roman" w:hAnsi="Times New Roman" w:cs="Times New Roman"/>
          <w:sz w:val="28"/>
          <w:szCs w:val="28"/>
        </w:rPr>
        <w:t>чения финансирования организациями</w:t>
      </w:r>
      <w:r>
        <w:rPr>
          <w:rFonts w:ascii="Times New Roman" w:hAnsi="Times New Roman" w:cs="Times New Roman"/>
          <w:sz w:val="28"/>
          <w:szCs w:val="28"/>
        </w:rPr>
        <w:t xml:space="preserve"> инновационной инфраструктуры.  </w:t>
      </w:r>
      <w:r w:rsidRPr="00CF5B82">
        <w:rPr>
          <w:rFonts w:ascii="Times New Roman" w:hAnsi="Times New Roman" w:cs="Times New Roman"/>
          <w:sz w:val="28"/>
          <w:szCs w:val="28"/>
        </w:rPr>
        <w:t xml:space="preserve"> </w:t>
      </w:r>
    </w:p>
    <w:p w:rsidR="00FD50E5" w:rsidRPr="00992D5B" w:rsidRDefault="00992D5B" w:rsidP="000C322D">
      <w:pPr>
        <w:spacing w:after="0"/>
        <w:ind w:firstLine="709"/>
        <w:jc w:val="both"/>
        <w:rPr>
          <w:rFonts w:ascii="Times New Roman" w:hAnsi="Times New Roman" w:cs="Times New Roman"/>
          <w:b/>
          <w:sz w:val="28"/>
          <w:szCs w:val="28"/>
        </w:rPr>
      </w:pPr>
      <w:r w:rsidRPr="00992D5B">
        <w:rPr>
          <w:rFonts w:ascii="Times New Roman" w:hAnsi="Times New Roman" w:cs="Times New Roman"/>
          <w:b/>
          <w:sz w:val="28"/>
          <w:szCs w:val="28"/>
        </w:rPr>
        <w:t>6. Другие меры по участию ТПП в развитии</w:t>
      </w:r>
      <w:r w:rsidR="00436E70">
        <w:rPr>
          <w:rFonts w:ascii="Times New Roman" w:hAnsi="Times New Roman" w:cs="Times New Roman"/>
          <w:b/>
          <w:sz w:val="28"/>
          <w:szCs w:val="28"/>
        </w:rPr>
        <w:t xml:space="preserve"> внешней</w:t>
      </w:r>
      <w:r w:rsidRPr="00992D5B">
        <w:rPr>
          <w:rFonts w:ascii="Times New Roman" w:hAnsi="Times New Roman" w:cs="Times New Roman"/>
          <w:b/>
          <w:sz w:val="28"/>
          <w:szCs w:val="28"/>
        </w:rPr>
        <w:t xml:space="preserve"> инновационной инфраструктуры</w:t>
      </w:r>
    </w:p>
    <w:p w:rsidR="00FD50E5" w:rsidRDefault="00992D5B" w:rsidP="000C322D">
      <w:pPr>
        <w:spacing w:after="0"/>
        <w:ind w:firstLine="709"/>
        <w:jc w:val="both"/>
        <w:rPr>
          <w:rFonts w:ascii="Times New Roman" w:hAnsi="Times New Roman" w:cs="Times New Roman"/>
          <w:sz w:val="28"/>
          <w:szCs w:val="28"/>
        </w:rPr>
      </w:pPr>
      <w:r>
        <w:rPr>
          <w:rFonts w:ascii="Times New Roman" w:hAnsi="Times New Roman" w:cs="Times New Roman"/>
          <w:sz w:val="28"/>
          <w:szCs w:val="28"/>
        </w:rPr>
        <w:t>К другим мерам торгово-промышленных палат, направленным на развитие инновационной инфраструктуры относятся:</w:t>
      </w:r>
    </w:p>
    <w:p w:rsidR="00436E70" w:rsidRDefault="00436E70" w:rsidP="00436E70">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436E70">
        <w:rPr>
          <w:rFonts w:ascii="Times New Roman" w:hAnsi="Times New Roman" w:cs="Times New Roman"/>
          <w:sz w:val="28"/>
          <w:szCs w:val="28"/>
        </w:rPr>
        <w:t>совершенствование правового регулирования, продвижение программных документов, направленных на развитие инновационной инфраструктуры</w:t>
      </w:r>
      <w:r>
        <w:rPr>
          <w:rFonts w:ascii="Times New Roman" w:hAnsi="Times New Roman" w:cs="Times New Roman"/>
          <w:sz w:val="28"/>
          <w:szCs w:val="28"/>
        </w:rPr>
        <w:t xml:space="preserve"> (44% опрошенных считают ее приоритетной для деятельности палат).</w:t>
      </w:r>
    </w:p>
    <w:p w:rsidR="00436E70" w:rsidRPr="00436E70" w:rsidRDefault="00436E70" w:rsidP="00436E70">
      <w:pPr>
        <w:spacing w:after="0"/>
        <w:ind w:firstLine="708"/>
        <w:jc w:val="both"/>
        <w:rPr>
          <w:rFonts w:ascii="Times New Roman" w:hAnsi="Times New Roman" w:cs="Times New Roman"/>
          <w:sz w:val="28"/>
          <w:szCs w:val="28"/>
        </w:rPr>
      </w:pPr>
      <w:r w:rsidRPr="00436E70">
        <w:rPr>
          <w:rFonts w:ascii="Times New Roman" w:hAnsi="Times New Roman" w:cs="Times New Roman"/>
          <w:sz w:val="28"/>
          <w:szCs w:val="28"/>
        </w:rPr>
        <w:t>- привлечение в свои члены организаций инновационной инфраструктуры</w:t>
      </w:r>
      <w:r>
        <w:rPr>
          <w:rFonts w:ascii="Times New Roman" w:hAnsi="Times New Roman" w:cs="Times New Roman"/>
          <w:sz w:val="28"/>
          <w:szCs w:val="28"/>
        </w:rPr>
        <w:t xml:space="preserve"> (42%)</w:t>
      </w:r>
      <w:r w:rsidRPr="00436E70">
        <w:rPr>
          <w:rFonts w:ascii="Times New Roman" w:hAnsi="Times New Roman" w:cs="Times New Roman"/>
          <w:sz w:val="28"/>
          <w:szCs w:val="28"/>
        </w:rPr>
        <w:t>;</w:t>
      </w:r>
    </w:p>
    <w:p w:rsidR="00436E70" w:rsidRPr="00033517" w:rsidRDefault="00436E70" w:rsidP="00436E70">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033517">
        <w:rPr>
          <w:rFonts w:ascii="Times New Roman" w:hAnsi="Times New Roman" w:cs="Times New Roman"/>
          <w:sz w:val="28"/>
          <w:szCs w:val="28"/>
        </w:rPr>
        <w:t>распространение межрегионального и международного обмена опытом среди организаций</w:t>
      </w:r>
      <w:r>
        <w:rPr>
          <w:rFonts w:ascii="Times New Roman" w:hAnsi="Times New Roman" w:cs="Times New Roman"/>
          <w:sz w:val="28"/>
          <w:szCs w:val="28"/>
        </w:rPr>
        <w:t xml:space="preserve"> инновационной</w:t>
      </w:r>
      <w:r w:rsidRPr="00033517">
        <w:rPr>
          <w:rFonts w:ascii="Times New Roman" w:hAnsi="Times New Roman" w:cs="Times New Roman"/>
          <w:sz w:val="28"/>
          <w:szCs w:val="28"/>
        </w:rPr>
        <w:t xml:space="preserve"> инфраструктуры</w:t>
      </w:r>
      <w:r>
        <w:rPr>
          <w:rFonts w:ascii="Times New Roman" w:hAnsi="Times New Roman" w:cs="Times New Roman"/>
          <w:sz w:val="28"/>
          <w:szCs w:val="28"/>
        </w:rPr>
        <w:t xml:space="preserve"> (38%)</w:t>
      </w:r>
      <w:r w:rsidRPr="00033517">
        <w:rPr>
          <w:rFonts w:ascii="Times New Roman" w:hAnsi="Times New Roman" w:cs="Times New Roman"/>
          <w:sz w:val="28"/>
          <w:szCs w:val="28"/>
        </w:rPr>
        <w:t>;</w:t>
      </w:r>
    </w:p>
    <w:p w:rsidR="00436E70" w:rsidRPr="00033517" w:rsidRDefault="00436E70" w:rsidP="00436E70">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033517">
        <w:rPr>
          <w:rFonts w:ascii="Times New Roman" w:hAnsi="Times New Roman" w:cs="Times New Roman"/>
          <w:sz w:val="28"/>
          <w:szCs w:val="28"/>
        </w:rPr>
        <w:t>методическая поддержка организаций</w:t>
      </w:r>
      <w:r>
        <w:rPr>
          <w:rFonts w:ascii="Times New Roman" w:hAnsi="Times New Roman" w:cs="Times New Roman"/>
          <w:sz w:val="28"/>
          <w:szCs w:val="28"/>
        </w:rPr>
        <w:t xml:space="preserve"> инновационной</w:t>
      </w:r>
      <w:r w:rsidRPr="00033517">
        <w:rPr>
          <w:rFonts w:ascii="Times New Roman" w:hAnsi="Times New Roman" w:cs="Times New Roman"/>
          <w:sz w:val="28"/>
          <w:szCs w:val="28"/>
        </w:rPr>
        <w:t xml:space="preserve"> инфраструктуры</w:t>
      </w:r>
      <w:r>
        <w:rPr>
          <w:rFonts w:ascii="Times New Roman" w:hAnsi="Times New Roman" w:cs="Times New Roman"/>
          <w:sz w:val="28"/>
          <w:szCs w:val="28"/>
        </w:rPr>
        <w:t xml:space="preserve"> (34%)</w:t>
      </w:r>
      <w:r w:rsidRPr="00033517">
        <w:rPr>
          <w:rFonts w:ascii="Times New Roman" w:hAnsi="Times New Roman" w:cs="Times New Roman"/>
          <w:sz w:val="28"/>
          <w:szCs w:val="28"/>
        </w:rPr>
        <w:t>;</w:t>
      </w:r>
    </w:p>
    <w:p w:rsidR="00436E70" w:rsidRDefault="00436E70" w:rsidP="00436E70">
      <w:pPr>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33517">
        <w:rPr>
          <w:rFonts w:ascii="Times New Roman" w:hAnsi="Times New Roman" w:cs="Times New Roman"/>
          <w:sz w:val="28"/>
          <w:szCs w:val="28"/>
        </w:rPr>
        <w:t>оценка качества деятельности организаций</w:t>
      </w:r>
      <w:r>
        <w:rPr>
          <w:rFonts w:ascii="Times New Roman" w:hAnsi="Times New Roman" w:cs="Times New Roman"/>
          <w:sz w:val="28"/>
          <w:szCs w:val="28"/>
        </w:rPr>
        <w:t xml:space="preserve"> инновационной</w:t>
      </w:r>
      <w:r w:rsidRPr="00033517">
        <w:rPr>
          <w:rFonts w:ascii="Times New Roman" w:hAnsi="Times New Roman" w:cs="Times New Roman"/>
          <w:sz w:val="28"/>
          <w:szCs w:val="28"/>
        </w:rPr>
        <w:t xml:space="preserve"> инфраструктуры</w:t>
      </w:r>
      <w:r>
        <w:rPr>
          <w:rFonts w:ascii="Times New Roman" w:hAnsi="Times New Roman" w:cs="Times New Roman"/>
          <w:sz w:val="28"/>
          <w:szCs w:val="28"/>
        </w:rPr>
        <w:t xml:space="preserve"> (32%)</w:t>
      </w:r>
      <w:r w:rsidR="00D50528">
        <w:rPr>
          <w:rFonts w:ascii="Times New Roman" w:hAnsi="Times New Roman" w:cs="Times New Roman"/>
          <w:sz w:val="28"/>
          <w:szCs w:val="28"/>
        </w:rPr>
        <w:t>;</w:t>
      </w:r>
    </w:p>
    <w:p w:rsidR="00D50528" w:rsidRDefault="00D50528" w:rsidP="00436E70">
      <w:pPr>
        <w:spacing w:after="0"/>
        <w:ind w:firstLine="708"/>
        <w:jc w:val="both"/>
        <w:rPr>
          <w:rFonts w:ascii="Times New Roman" w:hAnsi="Times New Roman" w:cs="Times New Roman"/>
          <w:sz w:val="28"/>
          <w:szCs w:val="28"/>
        </w:rPr>
      </w:pPr>
      <w:r>
        <w:rPr>
          <w:rFonts w:ascii="Times New Roman" w:hAnsi="Times New Roman" w:cs="Times New Roman"/>
          <w:sz w:val="28"/>
          <w:szCs w:val="28"/>
        </w:rPr>
        <w:t>- распространение «историй успеха» о деятельности организаций инновационной инфраструктуры;</w:t>
      </w:r>
    </w:p>
    <w:p w:rsidR="00D50528" w:rsidRPr="00033517" w:rsidRDefault="00D50528" w:rsidP="00436E70">
      <w:pPr>
        <w:spacing w:after="0"/>
        <w:ind w:firstLine="708"/>
        <w:jc w:val="both"/>
        <w:rPr>
          <w:rFonts w:ascii="Times New Roman" w:hAnsi="Times New Roman" w:cs="Times New Roman"/>
          <w:sz w:val="28"/>
          <w:szCs w:val="28"/>
        </w:rPr>
      </w:pPr>
      <w:r>
        <w:rPr>
          <w:rFonts w:ascii="Times New Roman" w:hAnsi="Times New Roman" w:cs="Times New Roman"/>
          <w:sz w:val="28"/>
          <w:szCs w:val="28"/>
        </w:rPr>
        <w:t>- проведение конкурсов на выявления лучших объектов инновационной инфраструктуры.</w:t>
      </w:r>
    </w:p>
    <w:p w:rsidR="00992D5B" w:rsidRPr="00E20CDF" w:rsidRDefault="00E20CDF" w:rsidP="000C322D">
      <w:pPr>
        <w:spacing w:after="0"/>
        <w:ind w:firstLine="709"/>
        <w:jc w:val="both"/>
        <w:rPr>
          <w:rFonts w:ascii="Times New Roman" w:hAnsi="Times New Roman" w:cs="Times New Roman"/>
          <w:b/>
          <w:sz w:val="28"/>
          <w:szCs w:val="28"/>
        </w:rPr>
      </w:pPr>
      <w:r w:rsidRPr="00E20CDF">
        <w:rPr>
          <w:rFonts w:ascii="Times New Roman" w:hAnsi="Times New Roman" w:cs="Times New Roman"/>
          <w:b/>
          <w:sz w:val="28"/>
          <w:szCs w:val="28"/>
        </w:rPr>
        <w:t>7.</w:t>
      </w:r>
      <w:r>
        <w:rPr>
          <w:rFonts w:ascii="Times New Roman" w:hAnsi="Times New Roman" w:cs="Times New Roman"/>
          <w:b/>
          <w:sz w:val="28"/>
          <w:szCs w:val="28"/>
        </w:rPr>
        <w:t xml:space="preserve"> Совершенствование деятельности ТПП как объекта инновационной инфраструктуры</w:t>
      </w:r>
    </w:p>
    <w:p w:rsidR="00D50528" w:rsidRDefault="00D50528" w:rsidP="000C0A87">
      <w:pPr>
        <w:spacing w:after="0"/>
        <w:ind w:firstLine="709"/>
        <w:jc w:val="both"/>
        <w:rPr>
          <w:rFonts w:ascii="Times New Roman" w:hAnsi="Times New Roman" w:cs="Times New Roman"/>
          <w:sz w:val="28"/>
          <w:szCs w:val="28"/>
        </w:rPr>
      </w:pPr>
      <w:r>
        <w:rPr>
          <w:rFonts w:ascii="Times New Roman" w:hAnsi="Times New Roman" w:cs="Times New Roman"/>
          <w:sz w:val="28"/>
          <w:szCs w:val="28"/>
        </w:rPr>
        <w:t>Тенденция последнего времени – усиление роли территориальных палат в реализации инновационных проектов. Для совершенствования деятельности ТПП как объектов инновационной инфраструктуры рекомендуется реализовать следующий комплекс мероприятий:</w:t>
      </w:r>
    </w:p>
    <w:p w:rsidR="00D50528" w:rsidRDefault="00D50528" w:rsidP="000C0A87">
      <w:pPr>
        <w:spacing w:after="0"/>
        <w:ind w:firstLine="709"/>
        <w:jc w:val="both"/>
        <w:rPr>
          <w:rFonts w:ascii="Times New Roman" w:hAnsi="Times New Roman" w:cs="Times New Roman"/>
          <w:sz w:val="28"/>
          <w:szCs w:val="28"/>
        </w:rPr>
      </w:pPr>
      <w:r>
        <w:rPr>
          <w:rFonts w:ascii="Times New Roman" w:hAnsi="Times New Roman" w:cs="Times New Roman"/>
          <w:sz w:val="28"/>
          <w:szCs w:val="28"/>
        </w:rPr>
        <w:t>7.1. Определить в структуре руководства ТПП уполномоченное лицо, ответственное за поддержку инновационных проектов.</w:t>
      </w:r>
    </w:p>
    <w:p w:rsidR="00087EFD" w:rsidRDefault="00D50528" w:rsidP="000C0A87">
      <w:pPr>
        <w:spacing w:after="0"/>
        <w:ind w:firstLine="709"/>
        <w:jc w:val="both"/>
        <w:rPr>
          <w:rFonts w:ascii="Times New Roman" w:hAnsi="Times New Roman" w:cs="Times New Roman"/>
          <w:sz w:val="28"/>
          <w:szCs w:val="28"/>
        </w:rPr>
      </w:pPr>
      <w:r>
        <w:rPr>
          <w:rFonts w:ascii="Times New Roman" w:hAnsi="Times New Roman" w:cs="Times New Roman"/>
          <w:sz w:val="28"/>
          <w:szCs w:val="28"/>
        </w:rPr>
        <w:t>7.2. Выделить в ТПП подразделение</w:t>
      </w:r>
      <w:r w:rsidR="00087EFD">
        <w:rPr>
          <w:rFonts w:ascii="Times New Roman" w:hAnsi="Times New Roman" w:cs="Times New Roman"/>
          <w:sz w:val="28"/>
          <w:szCs w:val="28"/>
        </w:rPr>
        <w:t xml:space="preserve"> для региональных палат (ответственного специалиста для муниципальных палат)</w:t>
      </w:r>
      <w:r>
        <w:rPr>
          <w:rFonts w:ascii="Times New Roman" w:hAnsi="Times New Roman" w:cs="Times New Roman"/>
          <w:sz w:val="28"/>
          <w:szCs w:val="28"/>
        </w:rPr>
        <w:t xml:space="preserve">, отвечающее за </w:t>
      </w:r>
      <w:r w:rsidR="00B46BD2">
        <w:rPr>
          <w:rFonts w:ascii="Times New Roman" w:hAnsi="Times New Roman" w:cs="Times New Roman"/>
          <w:sz w:val="28"/>
          <w:szCs w:val="28"/>
        </w:rPr>
        <w:t>оказание услуг</w:t>
      </w:r>
      <w:r w:rsidR="00087EFD">
        <w:rPr>
          <w:rFonts w:ascii="Times New Roman" w:hAnsi="Times New Roman" w:cs="Times New Roman"/>
          <w:sz w:val="28"/>
          <w:szCs w:val="28"/>
        </w:rPr>
        <w:t xml:space="preserve"> организациям, осуществляющим инновационную деятельность. </w:t>
      </w:r>
    </w:p>
    <w:p w:rsidR="00087EFD" w:rsidRDefault="00087EFD" w:rsidP="000C0A8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D50528">
        <w:rPr>
          <w:rFonts w:ascii="Times New Roman" w:hAnsi="Times New Roman" w:cs="Times New Roman"/>
          <w:sz w:val="28"/>
          <w:szCs w:val="28"/>
        </w:rPr>
        <w:t xml:space="preserve">  </w:t>
      </w:r>
      <w:r>
        <w:rPr>
          <w:rFonts w:ascii="Times New Roman" w:hAnsi="Times New Roman" w:cs="Times New Roman"/>
          <w:sz w:val="28"/>
          <w:szCs w:val="28"/>
        </w:rPr>
        <w:t>Обеспечить оказание на базе ТПП следующего комплекса услуг:</w:t>
      </w:r>
    </w:p>
    <w:p w:rsidR="00CF5B82" w:rsidRDefault="00087EFD" w:rsidP="000C0A87">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50528">
        <w:rPr>
          <w:rFonts w:ascii="Times New Roman" w:hAnsi="Times New Roman" w:cs="Times New Roman"/>
          <w:sz w:val="28"/>
          <w:szCs w:val="28"/>
        </w:rPr>
        <w:t xml:space="preserve"> </w:t>
      </w:r>
      <w:r>
        <w:rPr>
          <w:rFonts w:ascii="Times New Roman" w:hAnsi="Times New Roman" w:cs="Times New Roman"/>
          <w:sz w:val="28"/>
          <w:szCs w:val="28"/>
        </w:rPr>
        <w:t>предоставление доступа к реестру инновационной продукции;</w:t>
      </w:r>
    </w:p>
    <w:p w:rsidR="00087EFD" w:rsidRDefault="00087EFD" w:rsidP="000C0A87">
      <w:pPr>
        <w:spacing w:after="0"/>
        <w:ind w:firstLine="709"/>
        <w:jc w:val="both"/>
        <w:rPr>
          <w:rFonts w:ascii="Times New Roman" w:hAnsi="Times New Roman" w:cs="Times New Roman"/>
          <w:sz w:val="28"/>
          <w:szCs w:val="28"/>
        </w:rPr>
      </w:pPr>
      <w:r>
        <w:rPr>
          <w:rFonts w:ascii="Times New Roman" w:hAnsi="Times New Roman" w:cs="Times New Roman"/>
          <w:sz w:val="28"/>
          <w:szCs w:val="28"/>
        </w:rPr>
        <w:t>- предоставление доступа к реестру организаций инновационной инфраструктуры, с указанием перечня услуг таких организаций;</w:t>
      </w:r>
    </w:p>
    <w:p w:rsidR="00087EFD" w:rsidRDefault="00087EFD" w:rsidP="000C0A87">
      <w:pPr>
        <w:spacing w:after="0"/>
        <w:ind w:firstLine="709"/>
        <w:jc w:val="both"/>
        <w:rPr>
          <w:rFonts w:ascii="Times New Roman" w:hAnsi="Times New Roman" w:cs="Times New Roman"/>
          <w:sz w:val="28"/>
          <w:szCs w:val="28"/>
        </w:rPr>
      </w:pPr>
      <w:r>
        <w:rPr>
          <w:rFonts w:ascii="Times New Roman" w:hAnsi="Times New Roman" w:cs="Times New Roman"/>
          <w:sz w:val="28"/>
          <w:szCs w:val="28"/>
        </w:rPr>
        <w:t>- экспертиза инновационного проекта;</w:t>
      </w:r>
    </w:p>
    <w:p w:rsidR="00087EFD" w:rsidRPr="00033517" w:rsidRDefault="00087EFD" w:rsidP="00087EFD">
      <w:pPr>
        <w:spacing w:after="0"/>
        <w:ind w:firstLine="709"/>
        <w:jc w:val="both"/>
        <w:rPr>
          <w:rFonts w:ascii="Times New Roman" w:hAnsi="Times New Roman" w:cs="Times New Roman"/>
          <w:sz w:val="28"/>
          <w:szCs w:val="28"/>
        </w:rPr>
      </w:pPr>
      <w:r>
        <w:rPr>
          <w:rFonts w:ascii="Times New Roman" w:hAnsi="Times New Roman" w:cs="Times New Roman"/>
          <w:sz w:val="28"/>
          <w:szCs w:val="28"/>
        </w:rPr>
        <w:t>- защита</w:t>
      </w:r>
      <w:r w:rsidRPr="00033517">
        <w:rPr>
          <w:rFonts w:ascii="Times New Roman" w:hAnsi="Times New Roman" w:cs="Times New Roman"/>
          <w:sz w:val="28"/>
          <w:szCs w:val="28"/>
        </w:rPr>
        <w:t xml:space="preserve"> интеллектуальной собственности</w:t>
      </w:r>
      <w:r w:rsidR="006959F2">
        <w:rPr>
          <w:rFonts w:ascii="Times New Roman" w:hAnsi="Times New Roman" w:cs="Times New Roman"/>
          <w:sz w:val="28"/>
          <w:szCs w:val="28"/>
        </w:rPr>
        <w:t xml:space="preserve"> (с возможностью бесплатного получения первого патента для начинающего инновационного предприятия)</w:t>
      </w:r>
      <w:r w:rsidRPr="00033517">
        <w:rPr>
          <w:rFonts w:ascii="Times New Roman" w:hAnsi="Times New Roman" w:cs="Times New Roman"/>
          <w:sz w:val="28"/>
          <w:szCs w:val="28"/>
        </w:rPr>
        <w:t>;</w:t>
      </w:r>
    </w:p>
    <w:p w:rsidR="00087EFD" w:rsidRPr="00033517" w:rsidRDefault="006959F2" w:rsidP="00087EF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7EFD" w:rsidRPr="00033517">
        <w:rPr>
          <w:rFonts w:ascii="Times New Roman" w:hAnsi="Times New Roman" w:cs="Times New Roman"/>
          <w:sz w:val="28"/>
          <w:szCs w:val="28"/>
        </w:rPr>
        <w:t>помощь в сертификации продукции;</w:t>
      </w:r>
    </w:p>
    <w:p w:rsidR="006959F2" w:rsidRDefault="006959F2" w:rsidP="006959F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7EFD" w:rsidRPr="00033517">
        <w:rPr>
          <w:rFonts w:ascii="Times New Roman" w:hAnsi="Times New Roman" w:cs="Times New Roman"/>
          <w:sz w:val="28"/>
          <w:szCs w:val="28"/>
        </w:rPr>
        <w:t>содействие в поиске партнеров по бизнесу и инновациям</w:t>
      </w:r>
    </w:p>
    <w:p w:rsidR="00087EFD" w:rsidRPr="00033517" w:rsidRDefault="006959F2" w:rsidP="006959F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7EFD" w:rsidRPr="00033517">
        <w:rPr>
          <w:rFonts w:ascii="Times New Roman" w:hAnsi="Times New Roman" w:cs="Times New Roman"/>
          <w:sz w:val="28"/>
          <w:szCs w:val="28"/>
        </w:rPr>
        <w:t xml:space="preserve">содействие в получении </w:t>
      </w:r>
      <w:r>
        <w:rPr>
          <w:rFonts w:ascii="Times New Roman" w:hAnsi="Times New Roman" w:cs="Times New Roman"/>
          <w:sz w:val="28"/>
          <w:szCs w:val="28"/>
        </w:rPr>
        <w:t>услуг</w:t>
      </w:r>
      <w:r w:rsidR="00087EFD" w:rsidRPr="00033517">
        <w:rPr>
          <w:rFonts w:ascii="Times New Roman" w:hAnsi="Times New Roman" w:cs="Times New Roman"/>
          <w:sz w:val="28"/>
          <w:szCs w:val="28"/>
        </w:rPr>
        <w:t xml:space="preserve"> </w:t>
      </w:r>
      <w:r w:rsidR="00087EFD">
        <w:rPr>
          <w:rFonts w:ascii="Times New Roman" w:hAnsi="Times New Roman" w:cs="Times New Roman"/>
          <w:sz w:val="28"/>
          <w:szCs w:val="28"/>
        </w:rPr>
        <w:t xml:space="preserve">организаций инновационной </w:t>
      </w:r>
      <w:r w:rsidR="00087EFD" w:rsidRPr="00033517">
        <w:rPr>
          <w:rFonts w:ascii="Times New Roman" w:hAnsi="Times New Roman" w:cs="Times New Roman"/>
          <w:sz w:val="28"/>
          <w:szCs w:val="28"/>
        </w:rPr>
        <w:t>инфраструктуры;</w:t>
      </w:r>
    </w:p>
    <w:p w:rsidR="00AF7338" w:rsidRPr="006959F2" w:rsidRDefault="006959F2" w:rsidP="006959F2">
      <w:pPr>
        <w:spacing w:after="0"/>
        <w:ind w:firstLine="709"/>
        <w:jc w:val="both"/>
        <w:rPr>
          <w:rFonts w:ascii="Times New Roman" w:hAnsi="Times New Roman" w:cs="Times New Roman"/>
          <w:sz w:val="28"/>
          <w:szCs w:val="28"/>
        </w:rPr>
      </w:pPr>
      <w:r w:rsidRPr="006959F2">
        <w:rPr>
          <w:rFonts w:ascii="Times New Roman" w:hAnsi="Times New Roman" w:cs="Times New Roman"/>
          <w:sz w:val="28"/>
          <w:szCs w:val="28"/>
        </w:rPr>
        <w:t xml:space="preserve">- </w:t>
      </w:r>
      <w:r w:rsidR="00AF7338" w:rsidRPr="006959F2">
        <w:rPr>
          <w:rFonts w:ascii="Times New Roman" w:hAnsi="Times New Roman" w:cs="Times New Roman"/>
          <w:sz w:val="28"/>
          <w:szCs w:val="28"/>
        </w:rPr>
        <w:t xml:space="preserve">продвижение </w:t>
      </w:r>
      <w:r w:rsidRPr="006959F2">
        <w:rPr>
          <w:rFonts w:ascii="Times New Roman" w:hAnsi="Times New Roman" w:cs="Times New Roman"/>
          <w:sz w:val="28"/>
          <w:szCs w:val="28"/>
        </w:rPr>
        <w:t xml:space="preserve">инновационной </w:t>
      </w:r>
      <w:r w:rsidR="00AF7338" w:rsidRPr="006959F2">
        <w:rPr>
          <w:rFonts w:ascii="Times New Roman" w:hAnsi="Times New Roman" w:cs="Times New Roman"/>
          <w:sz w:val="28"/>
          <w:szCs w:val="28"/>
        </w:rPr>
        <w:t>продукции</w:t>
      </w:r>
      <w:r w:rsidRPr="006959F2">
        <w:rPr>
          <w:rFonts w:ascii="Times New Roman" w:hAnsi="Times New Roman" w:cs="Times New Roman"/>
          <w:sz w:val="28"/>
          <w:szCs w:val="28"/>
        </w:rPr>
        <w:t xml:space="preserve"> на внешние рынки</w:t>
      </w:r>
      <w:r w:rsidR="00AF7338" w:rsidRPr="006959F2">
        <w:rPr>
          <w:rFonts w:ascii="Times New Roman" w:hAnsi="Times New Roman" w:cs="Times New Roman"/>
          <w:sz w:val="28"/>
          <w:szCs w:val="28"/>
        </w:rPr>
        <w:t xml:space="preserve"> путем, организации и проведения выставок</w:t>
      </w:r>
      <w:r w:rsidRPr="006959F2">
        <w:rPr>
          <w:rFonts w:ascii="Times New Roman" w:hAnsi="Times New Roman" w:cs="Times New Roman"/>
          <w:sz w:val="28"/>
          <w:szCs w:val="28"/>
        </w:rPr>
        <w:t>, деловых миссий, биржи контактов</w:t>
      </w:r>
      <w:r w:rsidR="00AF7338" w:rsidRPr="006959F2">
        <w:rPr>
          <w:rFonts w:ascii="Times New Roman" w:hAnsi="Times New Roman" w:cs="Times New Roman"/>
          <w:sz w:val="28"/>
          <w:szCs w:val="28"/>
        </w:rPr>
        <w:t>;</w:t>
      </w:r>
    </w:p>
    <w:p w:rsidR="006D5042" w:rsidRPr="006959F2" w:rsidRDefault="006959F2" w:rsidP="006959F2">
      <w:pPr>
        <w:spacing w:after="0"/>
        <w:ind w:firstLine="709"/>
        <w:jc w:val="both"/>
        <w:rPr>
          <w:rFonts w:ascii="Times New Roman" w:hAnsi="Times New Roman" w:cs="Times New Roman"/>
          <w:sz w:val="28"/>
          <w:szCs w:val="28"/>
        </w:rPr>
      </w:pPr>
      <w:r w:rsidRPr="006959F2">
        <w:rPr>
          <w:rFonts w:ascii="Times New Roman" w:hAnsi="Times New Roman" w:cs="Times New Roman"/>
          <w:sz w:val="28"/>
          <w:szCs w:val="28"/>
        </w:rPr>
        <w:t xml:space="preserve">- </w:t>
      </w:r>
      <w:r w:rsidR="00AF7338" w:rsidRPr="006959F2">
        <w:rPr>
          <w:rFonts w:ascii="Times New Roman" w:hAnsi="Times New Roman" w:cs="Times New Roman"/>
          <w:sz w:val="28"/>
          <w:szCs w:val="28"/>
        </w:rPr>
        <w:t xml:space="preserve">участие в </w:t>
      </w:r>
      <w:r w:rsidRPr="006959F2">
        <w:rPr>
          <w:rFonts w:ascii="Times New Roman" w:hAnsi="Times New Roman" w:cs="Times New Roman"/>
          <w:sz w:val="28"/>
          <w:szCs w:val="28"/>
        </w:rPr>
        <w:t xml:space="preserve">поиске, повышении квалификации и </w:t>
      </w:r>
      <w:r w:rsidR="00AF7338" w:rsidRPr="006959F2">
        <w:rPr>
          <w:rFonts w:ascii="Times New Roman" w:hAnsi="Times New Roman" w:cs="Times New Roman"/>
          <w:sz w:val="28"/>
          <w:szCs w:val="28"/>
        </w:rPr>
        <w:t xml:space="preserve">подготовке кадров </w:t>
      </w:r>
      <w:r w:rsidRPr="006959F2">
        <w:rPr>
          <w:rFonts w:ascii="Times New Roman" w:hAnsi="Times New Roman" w:cs="Times New Roman"/>
          <w:sz w:val="28"/>
          <w:szCs w:val="28"/>
        </w:rPr>
        <w:t>для инновационных предприятий</w:t>
      </w:r>
      <w:r w:rsidR="006D5042" w:rsidRPr="006959F2">
        <w:rPr>
          <w:rFonts w:ascii="Times New Roman" w:hAnsi="Times New Roman" w:cs="Times New Roman"/>
          <w:sz w:val="28"/>
          <w:szCs w:val="28"/>
        </w:rPr>
        <w:t>;</w:t>
      </w:r>
    </w:p>
    <w:p w:rsidR="00AF7338" w:rsidRDefault="006959F2" w:rsidP="006959F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04CB8" w:rsidRPr="006959F2">
        <w:rPr>
          <w:rFonts w:ascii="Times New Roman" w:hAnsi="Times New Roman" w:cs="Times New Roman"/>
          <w:sz w:val="28"/>
          <w:szCs w:val="28"/>
        </w:rPr>
        <w:t>помощь во взаимодействии с зарубежными представительствами ТПП РФ в поиске иностранных партнеров для участия в инновационных проектах</w:t>
      </w:r>
      <w:r w:rsidRPr="006959F2">
        <w:rPr>
          <w:rFonts w:ascii="Times New Roman" w:hAnsi="Times New Roman" w:cs="Times New Roman"/>
          <w:sz w:val="28"/>
          <w:szCs w:val="28"/>
        </w:rPr>
        <w:t>.</w:t>
      </w:r>
    </w:p>
    <w:p w:rsidR="006959F2" w:rsidRDefault="006959F2" w:rsidP="006959F2">
      <w:pPr>
        <w:spacing w:after="0"/>
        <w:ind w:firstLine="709"/>
        <w:jc w:val="both"/>
        <w:rPr>
          <w:rFonts w:ascii="Times New Roman" w:hAnsi="Times New Roman" w:cs="Times New Roman"/>
          <w:sz w:val="28"/>
          <w:szCs w:val="28"/>
        </w:rPr>
      </w:pPr>
      <w:r>
        <w:rPr>
          <w:rFonts w:ascii="Times New Roman" w:hAnsi="Times New Roman" w:cs="Times New Roman"/>
          <w:sz w:val="28"/>
          <w:szCs w:val="28"/>
        </w:rPr>
        <w:t>7.4. Рассмотреть вопрос о возможности финансирования по линии ТПП инновационных проектов.</w:t>
      </w:r>
    </w:p>
    <w:p w:rsidR="000C0A87" w:rsidRDefault="006959F2" w:rsidP="0037527F">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717430" w:rsidRPr="00033517">
        <w:rPr>
          <w:rFonts w:ascii="Times New Roman" w:hAnsi="Times New Roman" w:cs="Times New Roman"/>
          <w:sz w:val="28"/>
          <w:szCs w:val="28"/>
        </w:rPr>
        <w:t>рименение на практике перечисленных мер будет способст</w:t>
      </w:r>
      <w:r>
        <w:rPr>
          <w:rFonts w:ascii="Times New Roman" w:hAnsi="Times New Roman" w:cs="Times New Roman"/>
          <w:sz w:val="28"/>
          <w:szCs w:val="28"/>
        </w:rPr>
        <w:t>в</w:t>
      </w:r>
      <w:r w:rsidR="00717430" w:rsidRPr="00033517">
        <w:rPr>
          <w:rFonts w:ascii="Times New Roman" w:hAnsi="Times New Roman" w:cs="Times New Roman"/>
          <w:sz w:val="28"/>
          <w:szCs w:val="28"/>
        </w:rPr>
        <w:t xml:space="preserve">овать существенному усилению роли ТПП в развитии инфраструктуры поддержки инновационной деятельности. </w:t>
      </w:r>
      <w:r w:rsidR="00064057" w:rsidRPr="00033517">
        <w:rPr>
          <w:rFonts w:ascii="Times New Roman" w:hAnsi="Times New Roman" w:cs="Times New Roman"/>
          <w:sz w:val="28"/>
          <w:szCs w:val="28"/>
        </w:rPr>
        <w:t>Территориальным торгово-промышленным палатам предлагается максимально широко охватить доступные меры по содействию развитию инфраструктуры поддержки, а также дополнить перечень оказываемых инновационным предприятиям услуг с учетом особенностей сложившейся региональной конъюнктуры.</w:t>
      </w:r>
      <w:r w:rsidR="008B7F89" w:rsidRPr="00033517">
        <w:rPr>
          <w:rFonts w:ascii="Times New Roman" w:hAnsi="Times New Roman" w:cs="Times New Roman"/>
          <w:sz w:val="28"/>
          <w:szCs w:val="28"/>
        </w:rPr>
        <w:t xml:space="preserve"> При этом рекомендуется использовать опыт торгово-промышленных палат, описанный в разделе </w:t>
      </w:r>
      <w:r w:rsidR="008B7F89" w:rsidRPr="00033517">
        <w:rPr>
          <w:rFonts w:ascii="Times New Roman" w:hAnsi="Times New Roman" w:cs="Times New Roman"/>
          <w:sz w:val="28"/>
          <w:szCs w:val="28"/>
          <w:lang w:val="en-US"/>
        </w:rPr>
        <w:t>II</w:t>
      </w:r>
      <w:r w:rsidR="008B7F89" w:rsidRPr="00033517">
        <w:rPr>
          <w:rFonts w:ascii="Times New Roman" w:hAnsi="Times New Roman" w:cs="Times New Roman"/>
          <w:sz w:val="28"/>
          <w:szCs w:val="28"/>
        </w:rPr>
        <w:t xml:space="preserve"> доклада.</w:t>
      </w:r>
    </w:p>
    <w:p w:rsidR="0004544D" w:rsidRDefault="0004544D" w:rsidP="0037527F">
      <w:pPr>
        <w:ind w:firstLine="709"/>
        <w:jc w:val="both"/>
        <w:rPr>
          <w:rFonts w:ascii="Times New Roman" w:hAnsi="Times New Roman" w:cs="Times New Roman"/>
          <w:b/>
          <w:sz w:val="28"/>
          <w:szCs w:val="28"/>
          <w:u w:val="single"/>
        </w:rPr>
      </w:pPr>
    </w:p>
    <w:p w:rsidR="00D57BDC" w:rsidRPr="0004544D" w:rsidRDefault="00D57BDC" w:rsidP="0037527F">
      <w:pPr>
        <w:ind w:firstLine="709"/>
        <w:jc w:val="both"/>
        <w:rPr>
          <w:rFonts w:ascii="Times New Roman" w:hAnsi="Times New Roman" w:cs="Times New Roman"/>
          <w:b/>
          <w:sz w:val="28"/>
          <w:szCs w:val="28"/>
          <w:u w:val="single"/>
        </w:rPr>
      </w:pPr>
    </w:p>
    <w:sectPr w:rsidR="00D57BDC" w:rsidRPr="0004544D" w:rsidSect="00EB092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E80" w:rsidRDefault="00B65E80" w:rsidP="004B3FAB">
      <w:pPr>
        <w:spacing w:after="0" w:line="240" w:lineRule="auto"/>
      </w:pPr>
      <w:r>
        <w:separator/>
      </w:r>
    </w:p>
  </w:endnote>
  <w:endnote w:type="continuationSeparator" w:id="0">
    <w:p w:rsidR="00B65E80" w:rsidRDefault="00B65E80" w:rsidP="004B3F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5016867"/>
      <w:docPartObj>
        <w:docPartGallery w:val="Page Numbers (Bottom of Page)"/>
        <w:docPartUnique/>
      </w:docPartObj>
    </w:sdtPr>
    <w:sdtContent>
      <w:p w:rsidR="00087EFD" w:rsidRPr="00D63F91" w:rsidRDefault="005C7438">
        <w:pPr>
          <w:pStyle w:val="ae"/>
          <w:jc w:val="right"/>
          <w:rPr>
            <w:rFonts w:ascii="Times New Roman" w:hAnsi="Times New Roman" w:cs="Times New Roman"/>
          </w:rPr>
        </w:pPr>
        <w:r w:rsidRPr="00D63F91">
          <w:rPr>
            <w:rFonts w:ascii="Times New Roman" w:hAnsi="Times New Roman" w:cs="Times New Roman"/>
          </w:rPr>
          <w:fldChar w:fldCharType="begin"/>
        </w:r>
        <w:r w:rsidR="00087EFD" w:rsidRPr="00D63F91">
          <w:rPr>
            <w:rFonts w:ascii="Times New Roman" w:hAnsi="Times New Roman" w:cs="Times New Roman"/>
          </w:rPr>
          <w:instrText xml:space="preserve"> PAGE   \* MERGEFORMAT </w:instrText>
        </w:r>
        <w:r w:rsidRPr="00D63F91">
          <w:rPr>
            <w:rFonts w:ascii="Times New Roman" w:hAnsi="Times New Roman" w:cs="Times New Roman"/>
          </w:rPr>
          <w:fldChar w:fldCharType="separate"/>
        </w:r>
        <w:r w:rsidR="001C0521">
          <w:rPr>
            <w:rFonts w:ascii="Times New Roman" w:hAnsi="Times New Roman" w:cs="Times New Roman"/>
            <w:noProof/>
          </w:rPr>
          <w:t>16</w:t>
        </w:r>
        <w:r w:rsidRPr="00D63F91">
          <w:rPr>
            <w:rFonts w:ascii="Times New Roman" w:hAnsi="Times New Roman" w:cs="Times New Roman"/>
          </w:rPr>
          <w:fldChar w:fldCharType="end"/>
        </w:r>
      </w:p>
    </w:sdtContent>
  </w:sdt>
  <w:p w:rsidR="00087EFD" w:rsidRDefault="00087EFD">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E80" w:rsidRDefault="00B65E80" w:rsidP="004B3FAB">
      <w:pPr>
        <w:spacing w:after="0" w:line="240" w:lineRule="auto"/>
      </w:pPr>
      <w:r>
        <w:separator/>
      </w:r>
    </w:p>
  </w:footnote>
  <w:footnote w:type="continuationSeparator" w:id="0">
    <w:p w:rsidR="00B65E80" w:rsidRDefault="00B65E80" w:rsidP="004B3FAB">
      <w:pPr>
        <w:spacing w:after="0" w:line="240" w:lineRule="auto"/>
      </w:pPr>
      <w:r>
        <w:continuationSeparator/>
      </w:r>
    </w:p>
  </w:footnote>
  <w:footnote w:id="1">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Федеральный закон от 24.07.2007 г. № 209-ФЗ «О развитии малого и среднего предпринимательства»</w:t>
      </w:r>
    </w:p>
  </w:footnote>
  <w:footnote w:id="2">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w:t>
      </w:r>
      <w:r w:rsidRPr="00B6375E">
        <w:rPr>
          <w:rFonts w:ascii="Times New Roman" w:hAnsi="Times New Roman" w:cs="Times New Roman"/>
          <w:szCs w:val="24"/>
          <w:lang w:eastAsia="ru-RU"/>
        </w:rPr>
        <w:t>Под инновациями понимается введенный в употребление новый или значительно улучшенный продукт (товар, услуга) или процесс, новый метод продаж или новый организационный метод в деловой практике, организации рабочих мест или во внешних связях</w:t>
      </w:r>
    </w:p>
  </w:footnote>
  <w:footnote w:id="3">
    <w:p w:rsidR="00087EFD" w:rsidRDefault="00087EFD" w:rsidP="00631716">
      <w:pPr>
        <w:pStyle w:val="a9"/>
      </w:pPr>
      <w:r w:rsidRPr="00B6375E">
        <w:rPr>
          <w:rStyle w:val="ab"/>
          <w:rFonts w:ascii="Times New Roman" w:hAnsi="Times New Roman" w:cs="Times New Roman"/>
        </w:rPr>
        <w:footnoteRef/>
      </w:r>
      <w:r w:rsidRPr="00B6375E">
        <w:rPr>
          <w:rFonts w:ascii="Times New Roman" w:hAnsi="Times New Roman" w:cs="Times New Roman"/>
        </w:rPr>
        <w:t xml:space="preserve"> См. например Стратегию инновационного развития Российской Федерации до 2020 года.</w:t>
      </w:r>
    </w:p>
  </w:footnote>
  <w:footnote w:id="4">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w:t>
      </w:r>
      <w:hyperlink r:id="rId1" w:history="1">
        <w:r w:rsidRPr="00B6375E">
          <w:rPr>
            <w:rStyle w:val="af0"/>
            <w:rFonts w:ascii="Times New Roman" w:hAnsi="Times New Roman" w:cs="Times New Roman"/>
          </w:rPr>
          <w:t>http://www.economy.gov.ru/minec/activity/sections/innovations/development/doc20120614_02</w:t>
        </w:r>
      </w:hyperlink>
    </w:p>
  </w:footnote>
  <w:footnote w:id="5">
    <w:p w:rsidR="00087EFD" w:rsidRDefault="00087EFD" w:rsidP="00631716">
      <w:pPr>
        <w:pStyle w:val="a9"/>
      </w:pPr>
      <w:r w:rsidRPr="00B6375E">
        <w:rPr>
          <w:rStyle w:val="ab"/>
          <w:rFonts w:ascii="Times New Roman" w:hAnsi="Times New Roman" w:cs="Times New Roman"/>
        </w:rPr>
        <w:footnoteRef/>
      </w:r>
      <w:r w:rsidRPr="00B6375E">
        <w:rPr>
          <w:rFonts w:ascii="Times New Roman" w:hAnsi="Times New Roman" w:cs="Times New Roman"/>
        </w:rPr>
        <w:t xml:space="preserve"> </w:t>
      </w:r>
      <w:hyperlink r:id="rId2" w:history="1">
        <w:r w:rsidRPr="00B6375E">
          <w:rPr>
            <w:rStyle w:val="af0"/>
            <w:rFonts w:ascii="Times New Roman" w:hAnsi="Times New Roman" w:cs="Times New Roman"/>
          </w:rPr>
          <w:t>http://www.miiris.ru</w:t>
        </w:r>
      </w:hyperlink>
    </w:p>
  </w:footnote>
  <w:footnote w:id="6">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См. приказ Росстата от 2 декабря 2011 г. № 485</w:t>
      </w:r>
    </w:p>
  </w:footnote>
  <w:footnote w:id="7">
    <w:p w:rsidR="00087EFD" w:rsidRPr="00033517" w:rsidRDefault="00087EFD" w:rsidP="00631716">
      <w:pPr>
        <w:pStyle w:val="a9"/>
        <w:rPr>
          <w:rFonts w:ascii="Times New Roman" w:hAnsi="Times New Roman" w:cs="Times New Roman"/>
          <w:color w:val="3D3D3D"/>
          <w:shd w:val="clear" w:color="auto" w:fill="FFFFFF"/>
        </w:rPr>
      </w:pPr>
      <w:r w:rsidRPr="00B6375E">
        <w:rPr>
          <w:rStyle w:val="ab"/>
          <w:rFonts w:ascii="Times New Roman" w:hAnsi="Times New Roman" w:cs="Times New Roman"/>
        </w:rPr>
        <w:footnoteRef/>
      </w:r>
      <w:r w:rsidRPr="00B6375E">
        <w:rPr>
          <w:rFonts w:ascii="Times New Roman" w:hAnsi="Times New Roman" w:cs="Times New Roman"/>
        </w:rPr>
        <w:t xml:space="preserve"> </w:t>
      </w:r>
      <w:r w:rsidRPr="00B6375E">
        <w:rPr>
          <w:rStyle w:val="apple-converted-space"/>
          <w:rFonts w:ascii="Times New Roman" w:hAnsi="Times New Roman" w:cs="Times New Roman"/>
          <w:color w:val="3D3D3D"/>
          <w:shd w:val="clear" w:color="auto" w:fill="FFFFFF"/>
        </w:rPr>
        <w:t> </w:t>
      </w:r>
      <w:hyperlink r:id="rId3" w:history="1">
        <w:r w:rsidRPr="00033517">
          <w:rPr>
            <w:rStyle w:val="af0"/>
            <w:rFonts w:ascii="Times New Roman" w:hAnsi="Times New Roman" w:cs="Times New Roman"/>
            <w:shd w:val="clear" w:color="auto" w:fill="FFFFFF"/>
          </w:rPr>
          <w:t>http://ckp-rf.ru/ckp/select.php</w:t>
        </w:r>
      </w:hyperlink>
    </w:p>
  </w:footnote>
  <w:footnote w:id="8">
    <w:p w:rsidR="00087EFD" w:rsidRDefault="00087EFD" w:rsidP="00631716">
      <w:pPr>
        <w:pStyle w:val="a9"/>
      </w:pPr>
      <w:r w:rsidRPr="00B6375E">
        <w:rPr>
          <w:rStyle w:val="ab"/>
          <w:rFonts w:ascii="Times New Roman" w:hAnsi="Times New Roman" w:cs="Times New Roman"/>
        </w:rPr>
        <w:footnoteRef/>
      </w:r>
      <w:r>
        <w:rPr>
          <w:rFonts w:ascii="Times New Roman" w:hAnsi="Times New Roman" w:cs="Times New Roman"/>
        </w:rPr>
        <w:t xml:space="preserve"> См. </w:t>
      </w:r>
      <w:r w:rsidRPr="00B6375E">
        <w:rPr>
          <w:rFonts w:ascii="Times New Roman" w:hAnsi="Times New Roman" w:cs="Times New Roman"/>
        </w:rPr>
        <w:t xml:space="preserve"> приказ Росстата от 02.12.2011 </w:t>
      </w:r>
      <w:r>
        <w:rPr>
          <w:rFonts w:ascii="Times New Roman" w:hAnsi="Times New Roman" w:cs="Times New Roman"/>
        </w:rPr>
        <w:t>№</w:t>
      </w:r>
      <w:r w:rsidRPr="00B6375E">
        <w:rPr>
          <w:rFonts w:ascii="Times New Roman" w:hAnsi="Times New Roman" w:cs="Times New Roman"/>
        </w:rPr>
        <w:t xml:space="preserve"> 485.</w:t>
      </w:r>
    </w:p>
  </w:footnote>
  <w:footnote w:id="9">
    <w:p w:rsidR="00087EFD" w:rsidRPr="00B6375E" w:rsidRDefault="00087EFD" w:rsidP="00631716">
      <w:pPr>
        <w:spacing w:line="240" w:lineRule="auto"/>
        <w:jc w:val="both"/>
        <w:rPr>
          <w:rFonts w:ascii="Times New Roman" w:hAnsi="Times New Roman" w:cs="Times New Roman"/>
        </w:rPr>
      </w:pPr>
      <w:r w:rsidRPr="00B6375E">
        <w:rPr>
          <w:rStyle w:val="ab"/>
          <w:rFonts w:ascii="Times New Roman" w:hAnsi="Times New Roman" w:cs="Times New Roman"/>
          <w:sz w:val="20"/>
        </w:rPr>
        <w:footnoteRef/>
      </w:r>
      <w:r w:rsidRPr="00B6375E">
        <w:rPr>
          <w:rFonts w:ascii="Times New Roman" w:hAnsi="Times New Roman" w:cs="Times New Roman"/>
          <w:sz w:val="20"/>
        </w:rPr>
        <w:t xml:space="preserve"> </w:t>
      </w:r>
      <w:r>
        <w:rPr>
          <w:rFonts w:ascii="Times New Roman" w:hAnsi="Times New Roman" w:cs="Times New Roman"/>
          <w:sz w:val="20"/>
        </w:rPr>
        <w:t xml:space="preserve">См. </w:t>
      </w:r>
      <w:r w:rsidRPr="00B6375E">
        <w:rPr>
          <w:rFonts w:ascii="Times New Roman" w:hAnsi="Times New Roman" w:cs="Times New Roman"/>
          <w:sz w:val="20"/>
          <w:szCs w:val="20"/>
        </w:rPr>
        <w:t>приказ МЭР № 227 от 20.05.2011</w:t>
      </w:r>
    </w:p>
  </w:footnote>
  <w:footnote w:id="10">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w:t>
      </w:r>
      <w:hyperlink r:id="rId4" w:history="1">
        <w:r w:rsidRPr="00B6375E">
          <w:rPr>
            <w:rStyle w:val="af0"/>
            <w:rFonts w:ascii="Times New Roman" w:hAnsi="Times New Roman" w:cs="Times New Roman"/>
          </w:rPr>
          <w:t>http://www.ach.gov.ru/ru/news/22082012/</w:t>
        </w:r>
      </w:hyperlink>
    </w:p>
  </w:footnote>
  <w:footnote w:id="11">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На основе определения, приведенного в Приказе МЭР </w:t>
      </w:r>
      <w:r w:rsidRPr="00B6375E">
        <w:rPr>
          <w:rFonts w:ascii="Times New Roman" w:hAnsi="Times New Roman" w:cs="Times New Roman"/>
          <w:lang w:val="en-US"/>
        </w:rPr>
        <w:t>N</w:t>
      </w:r>
      <w:r w:rsidRPr="00B6375E">
        <w:rPr>
          <w:rFonts w:ascii="Times New Roman" w:hAnsi="Times New Roman" w:cs="Times New Roman"/>
        </w:rPr>
        <w:t xml:space="preserve"> 227 от 20.05.2011.</w:t>
      </w:r>
    </w:p>
  </w:footnote>
  <w:footnote w:id="12">
    <w:p w:rsidR="00087EFD" w:rsidRDefault="00087EFD" w:rsidP="00631716">
      <w:pPr>
        <w:pStyle w:val="a9"/>
      </w:pPr>
      <w:r w:rsidRPr="00B6375E">
        <w:rPr>
          <w:rStyle w:val="ab"/>
          <w:rFonts w:ascii="Times New Roman" w:hAnsi="Times New Roman" w:cs="Times New Roman"/>
        </w:rPr>
        <w:footnoteRef/>
      </w:r>
      <w:r w:rsidRPr="00B6375E">
        <w:rPr>
          <w:rFonts w:ascii="Times New Roman" w:hAnsi="Times New Roman" w:cs="Times New Roman"/>
        </w:rPr>
        <w:t xml:space="preserve"> Портал информационной поддержки малого и среднего производственного бизнеса (</w:t>
      </w:r>
      <w:hyperlink r:id="rId5" w:history="1">
        <w:r w:rsidRPr="00B6375E">
          <w:rPr>
            <w:rStyle w:val="af0"/>
            <w:rFonts w:ascii="Times New Roman" w:hAnsi="Times New Roman" w:cs="Times New Roman"/>
          </w:rPr>
          <w:t>http://www.subcontract.ru/</w:t>
        </w:r>
      </w:hyperlink>
      <w:r w:rsidRPr="00B6375E">
        <w:rPr>
          <w:rFonts w:ascii="Times New Roman" w:hAnsi="Times New Roman" w:cs="Times New Roman"/>
        </w:rPr>
        <w:t>).</w:t>
      </w:r>
    </w:p>
  </w:footnote>
  <w:footnote w:id="13">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По данным  проведенного АНО «НИСИПП» аудита инфраструктуры поддержки малого бизнеса.</w:t>
      </w:r>
    </w:p>
  </w:footnote>
  <w:footnote w:id="14">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На основе определения, приведенного в Приказе МЭР </w:t>
      </w:r>
      <w:r w:rsidRPr="00B6375E">
        <w:rPr>
          <w:rFonts w:ascii="Times New Roman" w:hAnsi="Times New Roman" w:cs="Times New Roman"/>
          <w:lang w:val="en-US"/>
        </w:rPr>
        <w:t>N</w:t>
      </w:r>
      <w:r w:rsidRPr="00B6375E">
        <w:rPr>
          <w:rFonts w:ascii="Times New Roman" w:hAnsi="Times New Roman" w:cs="Times New Roman"/>
        </w:rPr>
        <w:t xml:space="preserve"> 227 от 20.05.2011.</w:t>
      </w:r>
    </w:p>
  </w:footnote>
  <w:footnote w:id="15">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По данным  АНО «НИСИПП».</w:t>
      </w:r>
    </w:p>
  </w:footnote>
  <w:footnote w:id="16">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w:t>
      </w:r>
      <w:hyperlink r:id="rId6" w:history="1">
        <w:r w:rsidRPr="00980158">
          <w:rPr>
            <w:rStyle w:val="af0"/>
            <w:rFonts w:ascii="Times New Roman" w:hAnsi="Times New Roman" w:cs="Times New Roman"/>
          </w:rPr>
          <w:t>http://www.fcsm.ru/ru/contributors/microfinance_org/state_register_microfinance_org/</w:t>
        </w:r>
      </w:hyperlink>
    </w:p>
  </w:footnote>
  <w:footnote w:id="17">
    <w:p w:rsidR="00087EFD" w:rsidRPr="00B6375E" w:rsidRDefault="00087EFD" w:rsidP="00631716">
      <w:pPr>
        <w:pStyle w:val="a9"/>
        <w:rPr>
          <w:rFonts w:ascii="Times New Roman" w:hAnsi="Times New Roman" w:cs="Times New Roman"/>
        </w:rPr>
      </w:pPr>
      <w:r w:rsidRPr="00B6375E">
        <w:rPr>
          <w:rStyle w:val="ab"/>
          <w:rFonts w:ascii="Times New Roman" w:hAnsi="Times New Roman" w:cs="Times New Roman"/>
        </w:rPr>
        <w:footnoteRef/>
      </w:r>
      <w:r w:rsidRPr="00B6375E">
        <w:rPr>
          <w:rFonts w:ascii="Times New Roman" w:hAnsi="Times New Roman" w:cs="Times New Roman"/>
        </w:rPr>
        <w:t xml:space="preserve"> </w:t>
      </w:r>
      <w:hyperlink r:id="rId7" w:history="1">
        <w:r w:rsidRPr="00980158">
          <w:rPr>
            <w:rStyle w:val="af0"/>
            <w:rFonts w:ascii="Times New Roman" w:hAnsi="Times New Roman" w:cs="Times New Roman"/>
          </w:rPr>
          <w:t>http://www.fasie.ru/o-fonde</w:t>
        </w:r>
      </w:hyperlink>
    </w:p>
  </w:footnote>
  <w:footnote w:id="18">
    <w:p w:rsidR="00087EFD" w:rsidRPr="004B3FAB" w:rsidRDefault="00087EFD">
      <w:pPr>
        <w:pStyle w:val="a9"/>
        <w:rPr>
          <w:rFonts w:ascii="Times New Roman" w:hAnsi="Times New Roman" w:cs="Times New Roman"/>
        </w:rPr>
      </w:pPr>
      <w:r w:rsidRPr="004B3FAB">
        <w:rPr>
          <w:rStyle w:val="ab"/>
          <w:rFonts w:ascii="Times New Roman" w:hAnsi="Times New Roman" w:cs="Times New Roman"/>
        </w:rPr>
        <w:footnoteRef/>
      </w:r>
      <w:r w:rsidRPr="004B3FAB">
        <w:rPr>
          <w:rFonts w:ascii="Times New Roman" w:hAnsi="Times New Roman" w:cs="Times New Roman"/>
        </w:rPr>
        <w:t xml:space="preserve"> </w:t>
      </w:r>
      <w:r>
        <w:rPr>
          <w:rFonts w:ascii="Times New Roman" w:hAnsi="Times New Roman" w:cs="Times New Roman"/>
        </w:rPr>
        <w:t xml:space="preserve">См. </w:t>
      </w:r>
      <w:r w:rsidRPr="004B3FAB">
        <w:rPr>
          <w:rFonts w:ascii="Times New Roman" w:hAnsi="Times New Roman" w:cs="Times New Roman"/>
        </w:rPr>
        <w:t>«Регионы России. Социально-экономические показатели», 2011г.</w:t>
      </w:r>
    </w:p>
  </w:footnote>
  <w:footnote w:id="19">
    <w:p w:rsidR="00087EFD" w:rsidRPr="00367956" w:rsidRDefault="00087EFD">
      <w:pPr>
        <w:pStyle w:val="a9"/>
        <w:rPr>
          <w:rFonts w:ascii="Times New Roman" w:hAnsi="Times New Roman" w:cs="Times New Roman"/>
        </w:rPr>
      </w:pPr>
      <w:r w:rsidRPr="00367956">
        <w:rPr>
          <w:rStyle w:val="ab"/>
          <w:rFonts w:ascii="Times New Roman" w:hAnsi="Times New Roman" w:cs="Times New Roman"/>
        </w:rPr>
        <w:footnoteRef/>
      </w:r>
      <w:r w:rsidRPr="00367956">
        <w:rPr>
          <w:rFonts w:ascii="Times New Roman" w:hAnsi="Times New Roman" w:cs="Times New Roman"/>
        </w:rPr>
        <w:t xml:space="preserve"> В хо</w:t>
      </w:r>
      <w:r>
        <w:rPr>
          <w:rFonts w:ascii="Times New Roman" w:hAnsi="Times New Roman" w:cs="Times New Roman"/>
        </w:rPr>
        <w:t>де опроса единица означала высокий уровень спроса или его удовлетворенности, а 5 – низкий, однако при написании отчета для наглядности применяется обратная шкала: 1 соответствует низкому уровню спроса (удовлетворенности спроса), 5 – высокому.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bullet"/>
      <w:lvlText w:val=""/>
      <w:lvlJc w:val="left"/>
      <w:pPr>
        <w:tabs>
          <w:tab w:val="num" w:pos="777"/>
        </w:tabs>
        <w:ind w:left="777" w:hanging="360"/>
      </w:pPr>
      <w:rPr>
        <w:rFonts w:ascii="Symbol" w:hAnsi="Symbol" w:cs="OpenSymbol"/>
      </w:rPr>
    </w:lvl>
    <w:lvl w:ilvl="1">
      <w:start w:val="1"/>
      <w:numFmt w:val="bullet"/>
      <w:lvlText w:val="◦"/>
      <w:lvlJc w:val="left"/>
      <w:pPr>
        <w:tabs>
          <w:tab w:val="num" w:pos="1137"/>
        </w:tabs>
        <w:ind w:left="1137" w:hanging="360"/>
      </w:pPr>
      <w:rPr>
        <w:rFonts w:ascii="OpenSymbol" w:hAnsi="OpenSymbol" w:cs="OpenSymbol"/>
      </w:rPr>
    </w:lvl>
    <w:lvl w:ilvl="2">
      <w:start w:val="1"/>
      <w:numFmt w:val="bullet"/>
      <w:lvlText w:val="▪"/>
      <w:lvlJc w:val="left"/>
      <w:pPr>
        <w:tabs>
          <w:tab w:val="num" w:pos="1497"/>
        </w:tabs>
        <w:ind w:left="1497" w:hanging="360"/>
      </w:pPr>
      <w:rPr>
        <w:rFonts w:ascii="OpenSymbol" w:hAnsi="OpenSymbol" w:cs="OpenSymbol"/>
      </w:rPr>
    </w:lvl>
    <w:lvl w:ilvl="3">
      <w:start w:val="1"/>
      <w:numFmt w:val="bullet"/>
      <w:lvlText w:val=""/>
      <w:lvlJc w:val="left"/>
      <w:pPr>
        <w:tabs>
          <w:tab w:val="num" w:pos="1857"/>
        </w:tabs>
        <w:ind w:left="1857" w:hanging="360"/>
      </w:pPr>
      <w:rPr>
        <w:rFonts w:ascii="Symbol" w:hAnsi="Symbol" w:cs="OpenSymbol"/>
      </w:rPr>
    </w:lvl>
    <w:lvl w:ilvl="4">
      <w:start w:val="1"/>
      <w:numFmt w:val="bullet"/>
      <w:lvlText w:val="◦"/>
      <w:lvlJc w:val="left"/>
      <w:pPr>
        <w:tabs>
          <w:tab w:val="num" w:pos="2217"/>
        </w:tabs>
        <w:ind w:left="2217" w:hanging="360"/>
      </w:pPr>
      <w:rPr>
        <w:rFonts w:ascii="OpenSymbol" w:hAnsi="OpenSymbol" w:cs="OpenSymbol"/>
      </w:rPr>
    </w:lvl>
    <w:lvl w:ilvl="5">
      <w:start w:val="1"/>
      <w:numFmt w:val="bullet"/>
      <w:lvlText w:val="▪"/>
      <w:lvlJc w:val="left"/>
      <w:pPr>
        <w:tabs>
          <w:tab w:val="num" w:pos="2577"/>
        </w:tabs>
        <w:ind w:left="2577" w:hanging="360"/>
      </w:pPr>
      <w:rPr>
        <w:rFonts w:ascii="OpenSymbol" w:hAnsi="OpenSymbol" w:cs="OpenSymbol"/>
      </w:rPr>
    </w:lvl>
    <w:lvl w:ilvl="6">
      <w:start w:val="1"/>
      <w:numFmt w:val="bullet"/>
      <w:lvlText w:val=""/>
      <w:lvlJc w:val="left"/>
      <w:pPr>
        <w:tabs>
          <w:tab w:val="num" w:pos="2937"/>
        </w:tabs>
        <w:ind w:left="2937" w:hanging="360"/>
      </w:pPr>
      <w:rPr>
        <w:rFonts w:ascii="Symbol" w:hAnsi="Symbol" w:cs="OpenSymbol"/>
      </w:rPr>
    </w:lvl>
    <w:lvl w:ilvl="7">
      <w:start w:val="1"/>
      <w:numFmt w:val="bullet"/>
      <w:lvlText w:val="◦"/>
      <w:lvlJc w:val="left"/>
      <w:pPr>
        <w:tabs>
          <w:tab w:val="num" w:pos="3297"/>
        </w:tabs>
        <w:ind w:left="3297" w:hanging="360"/>
      </w:pPr>
      <w:rPr>
        <w:rFonts w:ascii="OpenSymbol" w:hAnsi="OpenSymbol" w:cs="OpenSymbol"/>
      </w:rPr>
    </w:lvl>
    <w:lvl w:ilvl="8">
      <w:start w:val="1"/>
      <w:numFmt w:val="bullet"/>
      <w:lvlText w:val="▪"/>
      <w:lvlJc w:val="left"/>
      <w:pPr>
        <w:tabs>
          <w:tab w:val="num" w:pos="3657"/>
        </w:tabs>
        <w:ind w:left="3657" w:hanging="360"/>
      </w:pPr>
      <w:rPr>
        <w:rFonts w:ascii="OpenSymbol" w:hAnsi="OpenSymbol" w:cs="OpenSymbol"/>
      </w:rPr>
    </w:lvl>
  </w:abstractNum>
  <w:abstractNum w:abstractNumId="1">
    <w:nsid w:val="004468A5"/>
    <w:multiLevelType w:val="multilevel"/>
    <w:tmpl w:val="9F5C0558"/>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014A2D14"/>
    <w:multiLevelType w:val="hybridMultilevel"/>
    <w:tmpl w:val="380203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A0A41AC"/>
    <w:multiLevelType w:val="hybridMultilevel"/>
    <w:tmpl w:val="4BBCBDF2"/>
    <w:lvl w:ilvl="0" w:tplc="D2D26F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7CB0F44"/>
    <w:multiLevelType w:val="hybridMultilevel"/>
    <w:tmpl w:val="AB30F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F53404"/>
    <w:multiLevelType w:val="hybridMultilevel"/>
    <w:tmpl w:val="9A3EE6C8"/>
    <w:lvl w:ilvl="0" w:tplc="D2D26F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C828F1"/>
    <w:multiLevelType w:val="hybridMultilevel"/>
    <w:tmpl w:val="F4E82934"/>
    <w:lvl w:ilvl="0" w:tplc="20361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DF755F0"/>
    <w:multiLevelType w:val="hybridMultilevel"/>
    <w:tmpl w:val="E8B02AD2"/>
    <w:lvl w:ilvl="0" w:tplc="ED5C7C6E">
      <w:start w:val="1"/>
      <w:numFmt w:val="decimal"/>
      <w:lvlText w:val="%1)"/>
      <w:lvlJc w:val="left"/>
      <w:pPr>
        <w:ind w:left="1219" w:hanging="360"/>
      </w:pPr>
      <w:rPr>
        <w:rFonts w:hint="default"/>
      </w:rPr>
    </w:lvl>
    <w:lvl w:ilvl="1" w:tplc="04190019" w:tentative="1">
      <w:start w:val="1"/>
      <w:numFmt w:val="lowerLetter"/>
      <w:lvlText w:val="%2."/>
      <w:lvlJc w:val="left"/>
      <w:pPr>
        <w:ind w:left="1939" w:hanging="360"/>
      </w:pPr>
    </w:lvl>
    <w:lvl w:ilvl="2" w:tplc="0419001B" w:tentative="1">
      <w:start w:val="1"/>
      <w:numFmt w:val="lowerRoman"/>
      <w:lvlText w:val="%3."/>
      <w:lvlJc w:val="right"/>
      <w:pPr>
        <w:ind w:left="2659" w:hanging="180"/>
      </w:pPr>
    </w:lvl>
    <w:lvl w:ilvl="3" w:tplc="0419000F" w:tentative="1">
      <w:start w:val="1"/>
      <w:numFmt w:val="decimal"/>
      <w:lvlText w:val="%4."/>
      <w:lvlJc w:val="left"/>
      <w:pPr>
        <w:ind w:left="3379" w:hanging="360"/>
      </w:pPr>
    </w:lvl>
    <w:lvl w:ilvl="4" w:tplc="04190019" w:tentative="1">
      <w:start w:val="1"/>
      <w:numFmt w:val="lowerLetter"/>
      <w:lvlText w:val="%5."/>
      <w:lvlJc w:val="left"/>
      <w:pPr>
        <w:ind w:left="4099" w:hanging="360"/>
      </w:pPr>
    </w:lvl>
    <w:lvl w:ilvl="5" w:tplc="0419001B" w:tentative="1">
      <w:start w:val="1"/>
      <w:numFmt w:val="lowerRoman"/>
      <w:lvlText w:val="%6."/>
      <w:lvlJc w:val="right"/>
      <w:pPr>
        <w:ind w:left="4819" w:hanging="180"/>
      </w:pPr>
    </w:lvl>
    <w:lvl w:ilvl="6" w:tplc="0419000F" w:tentative="1">
      <w:start w:val="1"/>
      <w:numFmt w:val="decimal"/>
      <w:lvlText w:val="%7."/>
      <w:lvlJc w:val="left"/>
      <w:pPr>
        <w:ind w:left="5539" w:hanging="360"/>
      </w:pPr>
    </w:lvl>
    <w:lvl w:ilvl="7" w:tplc="04190019" w:tentative="1">
      <w:start w:val="1"/>
      <w:numFmt w:val="lowerLetter"/>
      <w:lvlText w:val="%8."/>
      <w:lvlJc w:val="left"/>
      <w:pPr>
        <w:ind w:left="6259" w:hanging="360"/>
      </w:pPr>
    </w:lvl>
    <w:lvl w:ilvl="8" w:tplc="0419001B" w:tentative="1">
      <w:start w:val="1"/>
      <w:numFmt w:val="lowerRoman"/>
      <w:lvlText w:val="%9."/>
      <w:lvlJc w:val="right"/>
      <w:pPr>
        <w:ind w:left="6979" w:hanging="180"/>
      </w:pPr>
    </w:lvl>
  </w:abstractNum>
  <w:abstractNum w:abstractNumId="8">
    <w:nsid w:val="25BE2B01"/>
    <w:multiLevelType w:val="hybridMultilevel"/>
    <w:tmpl w:val="177E9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144C8"/>
    <w:multiLevelType w:val="hybridMultilevel"/>
    <w:tmpl w:val="C35C2946"/>
    <w:lvl w:ilvl="0" w:tplc="D2D26F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A046031"/>
    <w:multiLevelType w:val="hybridMultilevel"/>
    <w:tmpl w:val="1B98E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5C7CEA"/>
    <w:multiLevelType w:val="hybridMultilevel"/>
    <w:tmpl w:val="DD0E2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A7193E"/>
    <w:multiLevelType w:val="hybridMultilevel"/>
    <w:tmpl w:val="5B10FC42"/>
    <w:lvl w:ilvl="0" w:tplc="37E81D36">
      <w:start w:val="1"/>
      <w:numFmt w:val="decimal"/>
      <w:lvlText w:val="%1)"/>
      <w:lvlJc w:val="left"/>
      <w:pPr>
        <w:ind w:left="1219" w:hanging="360"/>
      </w:pPr>
      <w:rPr>
        <w:rFonts w:hint="default"/>
        <w:b w:val="0"/>
      </w:rPr>
    </w:lvl>
    <w:lvl w:ilvl="1" w:tplc="04190019" w:tentative="1">
      <w:start w:val="1"/>
      <w:numFmt w:val="lowerLetter"/>
      <w:lvlText w:val="%2."/>
      <w:lvlJc w:val="left"/>
      <w:pPr>
        <w:ind w:left="1939" w:hanging="360"/>
      </w:pPr>
    </w:lvl>
    <w:lvl w:ilvl="2" w:tplc="0419001B" w:tentative="1">
      <w:start w:val="1"/>
      <w:numFmt w:val="lowerRoman"/>
      <w:lvlText w:val="%3."/>
      <w:lvlJc w:val="right"/>
      <w:pPr>
        <w:ind w:left="2659" w:hanging="180"/>
      </w:pPr>
    </w:lvl>
    <w:lvl w:ilvl="3" w:tplc="0419000F" w:tentative="1">
      <w:start w:val="1"/>
      <w:numFmt w:val="decimal"/>
      <w:lvlText w:val="%4."/>
      <w:lvlJc w:val="left"/>
      <w:pPr>
        <w:ind w:left="3379" w:hanging="360"/>
      </w:pPr>
    </w:lvl>
    <w:lvl w:ilvl="4" w:tplc="04190019" w:tentative="1">
      <w:start w:val="1"/>
      <w:numFmt w:val="lowerLetter"/>
      <w:lvlText w:val="%5."/>
      <w:lvlJc w:val="left"/>
      <w:pPr>
        <w:ind w:left="4099" w:hanging="360"/>
      </w:pPr>
    </w:lvl>
    <w:lvl w:ilvl="5" w:tplc="0419001B" w:tentative="1">
      <w:start w:val="1"/>
      <w:numFmt w:val="lowerRoman"/>
      <w:lvlText w:val="%6."/>
      <w:lvlJc w:val="right"/>
      <w:pPr>
        <w:ind w:left="4819" w:hanging="180"/>
      </w:pPr>
    </w:lvl>
    <w:lvl w:ilvl="6" w:tplc="0419000F" w:tentative="1">
      <w:start w:val="1"/>
      <w:numFmt w:val="decimal"/>
      <w:lvlText w:val="%7."/>
      <w:lvlJc w:val="left"/>
      <w:pPr>
        <w:ind w:left="5539" w:hanging="360"/>
      </w:pPr>
    </w:lvl>
    <w:lvl w:ilvl="7" w:tplc="04190019" w:tentative="1">
      <w:start w:val="1"/>
      <w:numFmt w:val="lowerLetter"/>
      <w:lvlText w:val="%8."/>
      <w:lvlJc w:val="left"/>
      <w:pPr>
        <w:ind w:left="6259" w:hanging="360"/>
      </w:pPr>
    </w:lvl>
    <w:lvl w:ilvl="8" w:tplc="0419001B" w:tentative="1">
      <w:start w:val="1"/>
      <w:numFmt w:val="lowerRoman"/>
      <w:lvlText w:val="%9."/>
      <w:lvlJc w:val="right"/>
      <w:pPr>
        <w:ind w:left="6979" w:hanging="180"/>
      </w:pPr>
    </w:lvl>
  </w:abstractNum>
  <w:abstractNum w:abstractNumId="13">
    <w:nsid w:val="42811599"/>
    <w:multiLevelType w:val="hybridMultilevel"/>
    <w:tmpl w:val="86D874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8B059E"/>
    <w:multiLevelType w:val="hybridMultilevel"/>
    <w:tmpl w:val="3A7AB324"/>
    <w:lvl w:ilvl="0" w:tplc="D2D26F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BC95B1B"/>
    <w:multiLevelType w:val="hybridMultilevel"/>
    <w:tmpl w:val="D534EB42"/>
    <w:lvl w:ilvl="0" w:tplc="D2D26F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1065261"/>
    <w:multiLevelType w:val="hybridMultilevel"/>
    <w:tmpl w:val="8E9689A4"/>
    <w:lvl w:ilvl="0" w:tplc="B752332C">
      <w:start w:val="1"/>
      <w:numFmt w:val="decimal"/>
      <w:lvlText w:val="%1)"/>
      <w:lvlJc w:val="left"/>
      <w:pPr>
        <w:ind w:left="1219" w:hanging="360"/>
      </w:pPr>
      <w:rPr>
        <w:rFonts w:hint="default"/>
      </w:rPr>
    </w:lvl>
    <w:lvl w:ilvl="1" w:tplc="04190019" w:tentative="1">
      <w:start w:val="1"/>
      <w:numFmt w:val="lowerLetter"/>
      <w:lvlText w:val="%2."/>
      <w:lvlJc w:val="left"/>
      <w:pPr>
        <w:ind w:left="1939" w:hanging="360"/>
      </w:pPr>
    </w:lvl>
    <w:lvl w:ilvl="2" w:tplc="0419001B" w:tentative="1">
      <w:start w:val="1"/>
      <w:numFmt w:val="lowerRoman"/>
      <w:lvlText w:val="%3."/>
      <w:lvlJc w:val="right"/>
      <w:pPr>
        <w:ind w:left="2659" w:hanging="180"/>
      </w:pPr>
    </w:lvl>
    <w:lvl w:ilvl="3" w:tplc="0419000F" w:tentative="1">
      <w:start w:val="1"/>
      <w:numFmt w:val="decimal"/>
      <w:lvlText w:val="%4."/>
      <w:lvlJc w:val="left"/>
      <w:pPr>
        <w:ind w:left="3379" w:hanging="360"/>
      </w:pPr>
    </w:lvl>
    <w:lvl w:ilvl="4" w:tplc="04190019" w:tentative="1">
      <w:start w:val="1"/>
      <w:numFmt w:val="lowerLetter"/>
      <w:lvlText w:val="%5."/>
      <w:lvlJc w:val="left"/>
      <w:pPr>
        <w:ind w:left="4099" w:hanging="360"/>
      </w:pPr>
    </w:lvl>
    <w:lvl w:ilvl="5" w:tplc="0419001B" w:tentative="1">
      <w:start w:val="1"/>
      <w:numFmt w:val="lowerRoman"/>
      <w:lvlText w:val="%6."/>
      <w:lvlJc w:val="right"/>
      <w:pPr>
        <w:ind w:left="4819" w:hanging="180"/>
      </w:pPr>
    </w:lvl>
    <w:lvl w:ilvl="6" w:tplc="0419000F" w:tentative="1">
      <w:start w:val="1"/>
      <w:numFmt w:val="decimal"/>
      <w:lvlText w:val="%7."/>
      <w:lvlJc w:val="left"/>
      <w:pPr>
        <w:ind w:left="5539" w:hanging="360"/>
      </w:pPr>
    </w:lvl>
    <w:lvl w:ilvl="7" w:tplc="04190019" w:tentative="1">
      <w:start w:val="1"/>
      <w:numFmt w:val="lowerLetter"/>
      <w:lvlText w:val="%8."/>
      <w:lvlJc w:val="left"/>
      <w:pPr>
        <w:ind w:left="6259" w:hanging="360"/>
      </w:pPr>
    </w:lvl>
    <w:lvl w:ilvl="8" w:tplc="0419001B" w:tentative="1">
      <w:start w:val="1"/>
      <w:numFmt w:val="lowerRoman"/>
      <w:lvlText w:val="%9."/>
      <w:lvlJc w:val="right"/>
      <w:pPr>
        <w:ind w:left="6979" w:hanging="180"/>
      </w:pPr>
    </w:lvl>
  </w:abstractNum>
  <w:abstractNum w:abstractNumId="17">
    <w:nsid w:val="77B64F30"/>
    <w:multiLevelType w:val="hybridMultilevel"/>
    <w:tmpl w:val="48929DB4"/>
    <w:lvl w:ilvl="0" w:tplc="D2D26F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DDA61BB"/>
    <w:multiLevelType w:val="multilevel"/>
    <w:tmpl w:val="03669F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13"/>
  </w:num>
  <w:num w:numId="3">
    <w:abstractNumId w:val="4"/>
  </w:num>
  <w:num w:numId="4">
    <w:abstractNumId w:val="8"/>
  </w:num>
  <w:num w:numId="5">
    <w:abstractNumId w:val="11"/>
  </w:num>
  <w:num w:numId="6">
    <w:abstractNumId w:val="3"/>
  </w:num>
  <w:num w:numId="7">
    <w:abstractNumId w:val="15"/>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4"/>
  </w:num>
  <w:num w:numId="12">
    <w:abstractNumId w:val="17"/>
  </w:num>
  <w:num w:numId="13">
    <w:abstractNumId w:val="9"/>
  </w:num>
  <w:num w:numId="14">
    <w:abstractNumId w:val="5"/>
  </w:num>
  <w:num w:numId="15">
    <w:abstractNumId w:val="0"/>
  </w:num>
  <w:num w:numId="16">
    <w:abstractNumId w:val="6"/>
  </w:num>
  <w:num w:numId="17">
    <w:abstractNumId w:val="16"/>
  </w:num>
  <w:num w:numId="18">
    <w:abstractNumId w:val="12"/>
  </w:num>
  <w:num w:numId="19">
    <w:abstractNumId w:val="7"/>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39937"/>
  </w:hdrShapeDefaults>
  <w:footnotePr>
    <w:footnote w:id="-1"/>
    <w:footnote w:id="0"/>
  </w:footnotePr>
  <w:endnotePr>
    <w:endnote w:id="-1"/>
    <w:endnote w:id="0"/>
  </w:endnotePr>
  <w:compat/>
  <w:rsids>
    <w:rsidRoot w:val="00D74AF9"/>
    <w:rsid w:val="00001FEA"/>
    <w:rsid w:val="0000544B"/>
    <w:rsid w:val="000061E8"/>
    <w:rsid w:val="0001693C"/>
    <w:rsid w:val="000221D8"/>
    <w:rsid w:val="000303D3"/>
    <w:rsid w:val="000312CC"/>
    <w:rsid w:val="00031753"/>
    <w:rsid w:val="00031C2D"/>
    <w:rsid w:val="000321C8"/>
    <w:rsid w:val="00033517"/>
    <w:rsid w:val="00041F56"/>
    <w:rsid w:val="0004544D"/>
    <w:rsid w:val="0005282D"/>
    <w:rsid w:val="00054897"/>
    <w:rsid w:val="000576FE"/>
    <w:rsid w:val="00063017"/>
    <w:rsid w:val="00063FEF"/>
    <w:rsid w:val="00064057"/>
    <w:rsid w:val="00070E1A"/>
    <w:rsid w:val="000719FD"/>
    <w:rsid w:val="000724C5"/>
    <w:rsid w:val="00073412"/>
    <w:rsid w:val="000759F9"/>
    <w:rsid w:val="0008019A"/>
    <w:rsid w:val="000823E8"/>
    <w:rsid w:val="00084DCC"/>
    <w:rsid w:val="00084E8A"/>
    <w:rsid w:val="00087EFD"/>
    <w:rsid w:val="0009266E"/>
    <w:rsid w:val="00096C50"/>
    <w:rsid w:val="00096D88"/>
    <w:rsid w:val="000971FF"/>
    <w:rsid w:val="000A10FB"/>
    <w:rsid w:val="000A1811"/>
    <w:rsid w:val="000A1F52"/>
    <w:rsid w:val="000A3282"/>
    <w:rsid w:val="000A5166"/>
    <w:rsid w:val="000B18DB"/>
    <w:rsid w:val="000B27DA"/>
    <w:rsid w:val="000B3686"/>
    <w:rsid w:val="000B633A"/>
    <w:rsid w:val="000B7D8C"/>
    <w:rsid w:val="000C0A87"/>
    <w:rsid w:val="000C0F8D"/>
    <w:rsid w:val="000C2DDE"/>
    <w:rsid w:val="000C322D"/>
    <w:rsid w:val="000C3448"/>
    <w:rsid w:val="000D055A"/>
    <w:rsid w:val="000D2AFD"/>
    <w:rsid w:val="000D6BE6"/>
    <w:rsid w:val="000E4FCB"/>
    <w:rsid w:val="000E6234"/>
    <w:rsid w:val="000F432D"/>
    <w:rsid w:val="001006BD"/>
    <w:rsid w:val="00103DB5"/>
    <w:rsid w:val="00106319"/>
    <w:rsid w:val="00110973"/>
    <w:rsid w:val="0011135D"/>
    <w:rsid w:val="00111A79"/>
    <w:rsid w:val="00115AAC"/>
    <w:rsid w:val="00116521"/>
    <w:rsid w:val="00121547"/>
    <w:rsid w:val="00124774"/>
    <w:rsid w:val="001271C5"/>
    <w:rsid w:val="00127E42"/>
    <w:rsid w:val="0013034A"/>
    <w:rsid w:val="00130E3E"/>
    <w:rsid w:val="00132E3C"/>
    <w:rsid w:val="00141043"/>
    <w:rsid w:val="00141704"/>
    <w:rsid w:val="0014310C"/>
    <w:rsid w:val="0014327A"/>
    <w:rsid w:val="0014456B"/>
    <w:rsid w:val="00146A9D"/>
    <w:rsid w:val="001515F5"/>
    <w:rsid w:val="00155005"/>
    <w:rsid w:val="00157211"/>
    <w:rsid w:val="0016073E"/>
    <w:rsid w:val="00160754"/>
    <w:rsid w:val="00161ECE"/>
    <w:rsid w:val="0016444C"/>
    <w:rsid w:val="00164A76"/>
    <w:rsid w:val="00172A04"/>
    <w:rsid w:val="00173930"/>
    <w:rsid w:val="001764D3"/>
    <w:rsid w:val="00180970"/>
    <w:rsid w:val="001846BE"/>
    <w:rsid w:val="00187960"/>
    <w:rsid w:val="00187D9C"/>
    <w:rsid w:val="00190837"/>
    <w:rsid w:val="001A106E"/>
    <w:rsid w:val="001A3A6B"/>
    <w:rsid w:val="001A4B9E"/>
    <w:rsid w:val="001B097A"/>
    <w:rsid w:val="001B4CD2"/>
    <w:rsid w:val="001B607E"/>
    <w:rsid w:val="001B6412"/>
    <w:rsid w:val="001B6D2D"/>
    <w:rsid w:val="001B7AAA"/>
    <w:rsid w:val="001C0521"/>
    <w:rsid w:val="001C0758"/>
    <w:rsid w:val="001C60B7"/>
    <w:rsid w:val="001C60FC"/>
    <w:rsid w:val="001D0235"/>
    <w:rsid w:val="001D0C10"/>
    <w:rsid w:val="001D0E6E"/>
    <w:rsid w:val="001D54DC"/>
    <w:rsid w:val="001F1DEB"/>
    <w:rsid w:val="001F2B71"/>
    <w:rsid w:val="001F5824"/>
    <w:rsid w:val="001F5ADD"/>
    <w:rsid w:val="001F71A8"/>
    <w:rsid w:val="00200380"/>
    <w:rsid w:val="0020122D"/>
    <w:rsid w:val="00202091"/>
    <w:rsid w:val="00202B46"/>
    <w:rsid w:val="00211BC6"/>
    <w:rsid w:val="00213873"/>
    <w:rsid w:val="0021794C"/>
    <w:rsid w:val="00220DCE"/>
    <w:rsid w:val="00224021"/>
    <w:rsid w:val="002250EE"/>
    <w:rsid w:val="002279AD"/>
    <w:rsid w:val="00231B5A"/>
    <w:rsid w:val="002323FD"/>
    <w:rsid w:val="00240E64"/>
    <w:rsid w:val="0024376D"/>
    <w:rsid w:val="002450BF"/>
    <w:rsid w:val="00245FF7"/>
    <w:rsid w:val="00247406"/>
    <w:rsid w:val="00250BEF"/>
    <w:rsid w:val="0025137F"/>
    <w:rsid w:val="00253231"/>
    <w:rsid w:val="00255003"/>
    <w:rsid w:val="00257C48"/>
    <w:rsid w:val="00262259"/>
    <w:rsid w:val="0026333A"/>
    <w:rsid w:val="00263EDD"/>
    <w:rsid w:val="002666E6"/>
    <w:rsid w:val="002669D4"/>
    <w:rsid w:val="00274113"/>
    <w:rsid w:val="00274ED7"/>
    <w:rsid w:val="00274FE5"/>
    <w:rsid w:val="00277D75"/>
    <w:rsid w:val="0028014A"/>
    <w:rsid w:val="00282BFB"/>
    <w:rsid w:val="00284121"/>
    <w:rsid w:val="00287513"/>
    <w:rsid w:val="00287E01"/>
    <w:rsid w:val="00291CA6"/>
    <w:rsid w:val="00291E8A"/>
    <w:rsid w:val="002930A9"/>
    <w:rsid w:val="00297B89"/>
    <w:rsid w:val="002A5B90"/>
    <w:rsid w:val="002A63D0"/>
    <w:rsid w:val="002A669C"/>
    <w:rsid w:val="002B0D5D"/>
    <w:rsid w:val="002B6AB6"/>
    <w:rsid w:val="002C0B1B"/>
    <w:rsid w:val="002C2265"/>
    <w:rsid w:val="002C4D6C"/>
    <w:rsid w:val="002C4E60"/>
    <w:rsid w:val="002C5BE2"/>
    <w:rsid w:val="002D0EFE"/>
    <w:rsid w:val="002E0C3C"/>
    <w:rsid w:val="002E2DFD"/>
    <w:rsid w:val="002E5C78"/>
    <w:rsid w:val="002F1C6C"/>
    <w:rsid w:val="002F4A80"/>
    <w:rsid w:val="002F6F26"/>
    <w:rsid w:val="002F7761"/>
    <w:rsid w:val="00301AB3"/>
    <w:rsid w:val="0030489E"/>
    <w:rsid w:val="003065AD"/>
    <w:rsid w:val="00307AF8"/>
    <w:rsid w:val="003112BC"/>
    <w:rsid w:val="00313BE7"/>
    <w:rsid w:val="0031607F"/>
    <w:rsid w:val="00317CEF"/>
    <w:rsid w:val="003245D2"/>
    <w:rsid w:val="0032584E"/>
    <w:rsid w:val="00333983"/>
    <w:rsid w:val="003367BE"/>
    <w:rsid w:val="003405BD"/>
    <w:rsid w:val="00341E26"/>
    <w:rsid w:val="00341EAA"/>
    <w:rsid w:val="003420B3"/>
    <w:rsid w:val="00344561"/>
    <w:rsid w:val="003475FC"/>
    <w:rsid w:val="00353A4B"/>
    <w:rsid w:val="0035512E"/>
    <w:rsid w:val="00356CDB"/>
    <w:rsid w:val="00357F2D"/>
    <w:rsid w:val="0036034D"/>
    <w:rsid w:val="003605BA"/>
    <w:rsid w:val="0036241A"/>
    <w:rsid w:val="00362B46"/>
    <w:rsid w:val="00363192"/>
    <w:rsid w:val="00364FEB"/>
    <w:rsid w:val="00366D2A"/>
    <w:rsid w:val="00367956"/>
    <w:rsid w:val="003679F1"/>
    <w:rsid w:val="00370AE6"/>
    <w:rsid w:val="00370E48"/>
    <w:rsid w:val="0037457F"/>
    <w:rsid w:val="00374FFB"/>
    <w:rsid w:val="0037527F"/>
    <w:rsid w:val="003804A8"/>
    <w:rsid w:val="00380B37"/>
    <w:rsid w:val="00380EF8"/>
    <w:rsid w:val="00381B6A"/>
    <w:rsid w:val="00384F8E"/>
    <w:rsid w:val="003904F4"/>
    <w:rsid w:val="003929AC"/>
    <w:rsid w:val="00392B29"/>
    <w:rsid w:val="003941AF"/>
    <w:rsid w:val="00394B97"/>
    <w:rsid w:val="003A343D"/>
    <w:rsid w:val="003A541B"/>
    <w:rsid w:val="003C0BD3"/>
    <w:rsid w:val="003C6DC8"/>
    <w:rsid w:val="003D03F2"/>
    <w:rsid w:val="003D18AE"/>
    <w:rsid w:val="003D30DF"/>
    <w:rsid w:val="003D6932"/>
    <w:rsid w:val="003D7478"/>
    <w:rsid w:val="003E5773"/>
    <w:rsid w:val="003E67C5"/>
    <w:rsid w:val="003E6FF6"/>
    <w:rsid w:val="003F4B01"/>
    <w:rsid w:val="00403B5E"/>
    <w:rsid w:val="00403C2B"/>
    <w:rsid w:val="00404580"/>
    <w:rsid w:val="0040551C"/>
    <w:rsid w:val="00405A0E"/>
    <w:rsid w:val="004071FB"/>
    <w:rsid w:val="00412898"/>
    <w:rsid w:val="004143A7"/>
    <w:rsid w:val="00414C3D"/>
    <w:rsid w:val="00420A3E"/>
    <w:rsid w:val="00423B4E"/>
    <w:rsid w:val="00427A72"/>
    <w:rsid w:val="00430BC8"/>
    <w:rsid w:val="00430E3C"/>
    <w:rsid w:val="00436564"/>
    <w:rsid w:val="00436797"/>
    <w:rsid w:val="00436E70"/>
    <w:rsid w:val="004403E2"/>
    <w:rsid w:val="00445008"/>
    <w:rsid w:val="00453999"/>
    <w:rsid w:val="00455F6F"/>
    <w:rsid w:val="00461A54"/>
    <w:rsid w:val="00461A5B"/>
    <w:rsid w:val="0046705B"/>
    <w:rsid w:val="00471F19"/>
    <w:rsid w:val="00473041"/>
    <w:rsid w:val="00473496"/>
    <w:rsid w:val="00473E1E"/>
    <w:rsid w:val="004771F4"/>
    <w:rsid w:val="00481DB1"/>
    <w:rsid w:val="00481E01"/>
    <w:rsid w:val="00482998"/>
    <w:rsid w:val="004834B7"/>
    <w:rsid w:val="00484A34"/>
    <w:rsid w:val="00490806"/>
    <w:rsid w:val="00491BAD"/>
    <w:rsid w:val="00491FA5"/>
    <w:rsid w:val="00492AF8"/>
    <w:rsid w:val="0049777E"/>
    <w:rsid w:val="00497DA7"/>
    <w:rsid w:val="004A3BEA"/>
    <w:rsid w:val="004A7A2E"/>
    <w:rsid w:val="004B1288"/>
    <w:rsid w:val="004B3FAB"/>
    <w:rsid w:val="004B5AD4"/>
    <w:rsid w:val="004B6EE9"/>
    <w:rsid w:val="004B77E4"/>
    <w:rsid w:val="004C5268"/>
    <w:rsid w:val="004D3530"/>
    <w:rsid w:val="004D57CF"/>
    <w:rsid w:val="004E2231"/>
    <w:rsid w:val="004E2C1E"/>
    <w:rsid w:val="004E4552"/>
    <w:rsid w:val="004E60E7"/>
    <w:rsid w:val="004F1E2F"/>
    <w:rsid w:val="004F29C7"/>
    <w:rsid w:val="004F393C"/>
    <w:rsid w:val="004F59BF"/>
    <w:rsid w:val="005001EF"/>
    <w:rsid w:val="00501597"/>
    <w:rsid w:val="00502071"/>
    <w:rsid w:val="00502A06"/>
    <w:rsid w:val="00503106"/>
    <w:rsid w:val="0050554C"/>
    <w:rsid w:val="005058FA"/>
    <w:rsid w:val="00506C18"/>
    <w:rsid w:val="00510809"/>
    <w:rsid w:val="005120D2"/>
    <w:rsid w:val="00523D35"/>
    <w:rsid w:val="00525C1F"/>
    <w:rsid w:val="0052685E"/>
    <w:rsid w:val="0053009D"/>
    <w:rsid w:val="005300D7"/>
    <w:rsid w:val="005312E4"/>
    <w:rsid w:val="00535801"/>
    <w:rsid w:val="005448A9"/>
    <w:rsid w:val="00546F0A"/>
    <w:rsid w:val="00552178"/>
    <w:rsid w:val="0055488E"/>
    <w:rsid w:val="00556CD5"/>
    <w:rsid w:val="00556D41"/>
    <w:rsid w:val="005578BE"/>
    <w:rsid w:val="00560739"/>
    <w:rsid w:val="00562EDF"/>
    <w:rsid w:val="00573D4C"/>
    <w:rsid w:val="0057467A"/>
    <w:rsid w:val="005759A6"/>
    <w:rsid w:val="00582B8B"/>
    <w:rsid w:val="00590251"/>
    <w:rsid w:val="0059308D"/>
    <w:rsid w:val="00594256"/>
    <w:rsid w:val="00594261"/>
    <w:rsid w:val="0059777B"/>
    <w:rsid w:val="005A3A81"/>
    <w:rsid w:val="005A47A1"/>
    <w:rsid w:val="005B4CF0"/>
    <w:rsid w:val="005C4A7C"/>
    <w:rsid w:val="005C7438"/>
    <w:rsid w:val="005D00CF"/>
    <w:rsid w:val="005D0582"/>
    <w:rsid w:val="005D0EB4"/>
    <w:rsid w:val="005D3122"/>
    <w:rsid w:val="005D4401"/>
    <w:rsid w:val="005D4FBB"/>
    <w:rsid w:val="005D77A5"/>
    <w:rsid w:val="005E2D11"/>
    <w:rsid w:val="005E43B4"/>
    <w:rsid w:val="005E63D0"/>
    <w:rsid w:val="005E6D93"/>
    <w:rsid w:val="005E709A"/>
    <w:rsid w:val="005E7930"/>
    <w:rsid w:val="005F03C3"/>
    <w:rsid w:val="005F1487"/>
    <w:rsid w:val="005F609A"/>
    <w:rsid w:val="006023D2"/>
    <w:rsid w:val="006042F4"/>
    <w:rsid w:val="00612DEB"/>
    <w:rsid w:val="00613D9E"/>
    <w:rsid w:val="0061419C"/>
    <w:rsid w:val="006142E5"/>
    <w:rsid w:val="00617A48"/>
    <w:rsid w:val="00625771"/>
    <w:rsid w:val="00631716"/>
    <w:rsid w:val="0063224B"/>
    <w:rsid w:val="0063565F"/>
    <w:rsid w:val="00643A82"/>
    <w:rsid w:val="00645F21"/>
    <w:rsid w:val="006463C4"/>
    <w:rsid w:val="006464C4"/>
    <w:rsid w:val="00647A62"/>
    <w:rsid w:val="0065041A"/>
    <w:rsid w:val="0065208B"/>
    <w:rsid w:val="00654DC0"/>
    <w:rsid w:val="00655D85"/>
    <w:rsid w:val="00656949"/>
    <w:rsid w:val="00660A0E"/>
    <w:rsid w:val="006663FF"/>
    <w:rsid w:val="00667EC7"/>
    <w:rsid w:val="00671B72"/>
    <w:rsid w:val="006761A4"/>
    <w:rsid w:val="006768D9"/>
    <w:rsid w:val="0067732A"/>
    <w:rsid w:val="00687F7F"/>
    <w:rsid w:val="0069191C"/>
    <w:rsid w:val="00693BE6"/>
    <w:rsid w:val="00694374"/>
    <w:rsid w:val="006959F2"/>
    <w:rsid w:val="00696A64"/>
    <w:rsid w:val="006A500F"/>
    <w:rsid w:val="006A5CD7"/>
    <w:rsid w:val="006A5F7B"/>
    <w:rsid w:val="006B0117"/>
    <w:rsid w:val="006B271D"/>
    <w:rsid w:val="006B652E"/>
    <w:rsid w:val="006D2B65"/>
    <w:rsid w:val="006D5042"/>
    <w:rsid w:val="006D570A"/>
    <w:rsid w:val="006D6AEB"/>
    <w:rsid w:val="006D6FC7"/>
    <w:rsid w:val="006E1D43"/>
    <w:rsid w:val="006E2469"/>
    <w:rsid w:val="006E305D"/>
    <w:rsid w:val="006E3840"/>
    <w:rsid w:val="006E6A39"/>
    <w:rsid w:val="006E7009"/>
    <w:rsid w:val="006E7B90"/>
    <w:rsid w:val="006F087C"/>
    <w:rsid w:val="006F44A2"/>
    <w:rsid w:val="006F451A"/>
    <w:rsid w:val="006F5412"/>
    <w:rsid w:val="006F56A4"/>
    <w:rsid w:val="006F572E"/>
    <w:rsid w:val="006F6780"/>
    <w:rsid w:val="0070079D"/>
    <w:rsid w:val="00700C2F"/>
    <w:rsid w:val="00700E61"/>
    <w:rsid w:val="00701BA8"/>
    <w:rsid w:val="007046B2"/>
    <w:rsid w:val="007063E2"/>
    <w:rsid w:val="00711273"/>
    <w:rsid w:val="0071560D"/>
    <w:rsid w:val="00717404"/>
    <w:rsid w:val="00717430"/>
    <w:rsid w:val="00721D86"/>
    <w:rsid w:val="0072278A"/>
    <w:rsid w:val="00727C55"/>
    <w:rsid w:val="00734985"/>
    <w:rsid w:val="00736EC0"/>
    <w:rsid w:val="00741E6E"/>
    <w:rsid w:val="00743540"/>
    <w:rsid w:val="007503BA"/>
    <w:rsid w:val="007528EC"/>
    <w:rsid w:val="007543CB"/>
    <w:rsid w:val="00756D13"/>
    <w:rsid w:val="00756EFD"/>
    <w:rsid w:val="0075737A"/>
    <w:rsid w:val="00762E94"/>
    <w:rsid w:val="0076755A"/>
    <w:rsid w:val="007677CB"/>
    <w:rsid w:val="00773D2A"/>
    <w:rsid w:val="0077573A"/>
    <w:rsid w:val="00777469"/>
    <w:rsid w:val="007803E9"/>
    <w:rsid w:val="00782938"/>
    <w:rsid w:val="00786676"/>
    <w:rsid w:val="00786A26"/>
    <w:rsid w:val="007922FB"/>
    <w:rsid w:val="007926B2"/>
    <w:rsid w:val="00793212"/>
    <w:rsid w:val="00793899"/>
    <w:rsid w:val="0079433E"/>
    <w:rsid w:val="00795E06"/>
    <w:rsid w:val="007B10A2"/>
    <w:rsid w:val="007B314C"/>
    <w:rsid w:val="007B6321"/>
    <w:rsid w:val="007C5111"/>
    <w:rsid w:val="007C6E01"/>
    <w:rsid w:val="007D16D7"/>
    <w:rsid w:val="007D3E03"/>
    <w:rsid w:val="007D4F52"/>
    <w:rsid w:val="007D7DFF"/>
    <w:rsid w:val="007E0F0B"/>
    <w:rsid w:val="007E2581"/>
    <w:rsid w:val="007E52C2"/>
    <w:rsid w:val="007E72EB"/>
    <w:rsid w:val="007F0C4A"/>
    <w:rsid w:val="007F56FD"/>
    <w:rsid w:val="0080135E"/>
    <w:rsid w:val="00801C6D"/>
    <w:rsid w:val="0080402B"/>
    <w:rsid w:val="008040D6"/>
    <w:rsid w:val="00810656"/>
    <w:rsid w:val="0081179E"/>
    <w:rsid w:val="0081483E"/>
    <w:rsid w:val="00815548"/>
    <w:rsid w:val="008218A3"/>
    <w:rsid w:val="0082337D"/>
    <w:rsid w:val="00825A18"/>
    <w:rsid w:val="00825A2B"/>
    <w:rsid w:val="00827A82"/>
    <w:rsid w:val="008311ED"/>
    <w:rsid w:val="008321E6"/>
    <w:rsid w:val="008331BD"/>
    <w:rsid w:val="00833863"/>
    <w:rsid w:val="008414C7"/>
    <w:rsid w:val="00845FE2"/>
    <w:rsid w:val="0084658E"/>
    <w:rsid w:val="008479C1"/>
    <w:rsid w:val="008514D2"/>
    <w:rsid w:val="0085218F"/>
    <w:rsid w:val="00852C6C"/>
    <w:rsid w:val="00854215"/>
    <w:rsid w:val="0085525E"/>
    <w:rsid w:val="0086002F"/>
    <w:rsid w:val="00860D33"/>
    <w:rsid w:val="008627F5"/>
    <w:rsid w:val="00863C2D"/>
    <w:rsid w:val="00867C2F"/>
    <w:rsid w:val="008701F9"/>
    <w:rsid w:val="008773B9"/>
    <w:rsid w:val="0088223E"/>
    <w:rsid w:val="00882788"/>
    <w:rsid w:val="00884DE0"/>
    <w:rsid w:val="00885D7E"/>
    <w:rsid w:val="0088691E"/>
    <w:rsid w:val="008937B0"/>
    <w:rsid w:val="0089551E"/>
    <w:rsid w:val="00895851"/>
    <w:rsid w:val="00895C46"/>
    <w:rsid w:val="00896C29"/>
    <w:rsid w:val="008A0AAD"/>
    <w:rsid w:val="008A12DA"/>
    <w:rsid w:val="008A3C27"/>
    <w:rsid w:val="008A439D"/>
    <w:rsid w:val="008A5010"/>
    <w:rsid w:val="008B1AC2"/>
    <w:rsid w:val="008B4F79"/>
    <w:rsid w:val="008B5ACD"/>
    <w:rsid w:val="008B5D86"/>
    <w:rsid w:val="008B7B52"/>
    <w:rsid w:val="008B7F89"/>
    <w:rsid w:val="008C356A"/>
    <w:rsid w:val="008C5590"/>
    <w:rsid w:val="008E099A"/>
    <w:rsid w:val="008E2420"/>
    <w:rsid w:val="008E7B43"/>
    <w:rsid w:val="008F0C17"/>
    <w:rsid w:val="008F2806"/>
    <w:rsid w:val="008F3846"/>
    <w:rsid w:val="008F62E4"/>
    <w:rsid w:val="00900031"/>
    <w:rsid w:val="009006CF"/>
    <w:rsid w:val="00900B4B"/>
    <w:rsid w:val="00901FB9"/>
    <w:rsid w:val="00902733"/>
    <w:rsid w:val="00911526"/>
    <w:rsid w:val="00913AB4"/>
    <w:rsid w:val="00913D69"/>
    <w:rsid w:val="00913F13"/>
    <w:rsid w:val="00917567"/>
    <w:rsid w:val="009175A1"/>
    <w:rsid w:val="00917CAC"/>
    <w:rsid w:val="00920919"/>
    <w:rsid w:val="00921015"/>
    <w:rsid w:val="00932A64"/>
    <w:rsid w:val="0093376B"/>
    <w:rsid w:val="00934A87"/>
    <w:rsid w:val="00940B84"/>
    <w:rsid w:val="00941185"/>
    <w:rsid w:val="009428F1"/>
    <w:rsid w:val="00943179"/>
    <w:rsid w:val="009438F2"/>
    <w:rsid w:val="00946DC7"/>
    <w:rsid w:val="009500A1"/>
    <w:rsid w:val="00950132"/>
    <w:rsid w:val="00950209"/>
    <w:rsid w:val="00951AA5"/>
    <w:rsid w:val="00954051"/>
    <w:rsid w:val="00956EFB"/>
    <w:rsid w:val="00957180"/>
    <w:rsid w:val="00960675"/>
    <w:rsid w:val="00960B9A"/>
    <w:rsid w:val="00964DF0"/>
    <w:rsid w:val="00967A73"/>
    <w:rsid w:val="00972454"/>
    <w:rsid w:val="00980158"/>
    <w:rsid w:val="00983910"/>
    <w:rsid w:val="00990F0C"/>
    <w:rsid w:val="00991FA6"/>
    <w:rsid w:val="00992D5B"/>
    <w:rsid w:val="009943A9"/>
    <w:rsid w:val="00995D59"/>
    <w:rsid w:val="009A0CB3"/>
    <w:rsid w:val="009A0E6B"/>
    <w:rsid w:val="009A3A99"/>
    <w:rsid w:val="009B4437"/>
    <w:rsid w:val="009B524F"/>
    <w:rsid w:val="009C04F8"/>
    <w:rsid w:val="009C5E62"/>
    <w:rsid w:val="009C68A6"/>
    <w:rsid w:val="009C6F20"/>
    <w:rsid w:val="009D3E42"/>
    <w:rsid w:val="009D67CD"/>
    <w:rsid w:val="009D6D4E"/>
    <w:rsid w:val="009E0EF3"/>
    <w:rsid w:val="009E1016"/>
    <w:rsid w:val="009E1FC3"/>
    <w:rsid w:val="009E691E"/>
    <w:rsid w:val="009E6E4C"/>
    <w:rsid w:val="009F28BA"/>
    <w:rsid w:val="009F3B2A"/>
    <w:rsid w:val="009F49A5"/>
    <w:rsid w:val="009F4EB0"/>
    <w:rsid w:val="009F5CE8"/>
    <w:rsid w:val="009F78DC"/>
    <w:rsid w:val="00A12967"/>
    <w:rsid w:val="00A15FCD"/>
    <w:rsid w:val="00A1642E"/>
    <w:rsid w:val="00A21CB3"/>
    <w:rsid w:val="00A23C06"/>
    <w:rsid w:val="00A2424E"/>
    <w:rsid w:val="00A264C6"/>
    <w:rsid w:val="00A27EEE"/>
    <w:rsid w:val="00A31A36"/>
    <w:rsid w:val="00A340D3"/>
    <w:rsid w:val="00A356C2"/>
    <w:rsid w:val="00A4024E"/>
    <w:rsid w:val="00A415FE"/>
    <w:rsid w:val="00A42DBD"/>
    <w:rsid w:val="00A50F05"/>
    <w:rsid w:val="00A51AA5"/>
    <w:rsid w:val="00A51F0F"/>
    <w:rsid w:val="00A56D72"/>
    <w:rsid w:val="00A570BA"/>
    <w:rsid w:val="00A57440"/>
    <w:rsid w:val="00A6040A"/>
    <w:rsid w:val="00A61DC0"/>
    <w:rsid w:val="00A62FCB"/>
    <w:rsid w:val="00A63ADA"/>
    <w:rsid w:val="00A649A4"/>
    <w:rsid w:val="00A70010"/>
    <w:rsid w:val="00A72714"/>
    <w:rsid w:val="00A7781F"/>
    <w:rsid w:val="00A81189"/>
    <w:rsid w:val="00A8366E"/>
    <w:rsid w:val="00A85F3B"/>
    <w:rsid w:val="00A936E1"/>
    <w:rsid w:val="00A951AC"/>
    <w:rsid w:val="00AA02E1"/>
    <w:rsid w:val="00AA0CF3"/>
    <w:rsid w:val="00AA2049"/>
    <w:rsid w:val="00AA25C7"/>
    <w:rsid w:val="00AA4E69"/>
    <w:rsid w:val="00AA6625"/>
    <w:rsid w:val="00AB5ACA"/>
    <w:rsid w:val="00AB6916"/>
    <w:rsid w:val="00AB78E3"/>
    <w:rsid w:val="00AC1541"/>
    <w:rsid w:val="00AD0CDA"/>
    <w:rsid w:val="00AD279B"/>
    <w:rsid w:val="00AD33C2"/>
    <w:rsid w:val="00AD5B5C"/>
    <w:rsid w:val="00AE02E0"/>
    <w:rsid w:val="00AE51F8"/>
    <w:rsid w:val="00AE52A3"/>
    <w:rsid w:val="00AE6F70"/>
    <w:rsid w:val="00AE77D2"/>
    <w:rsid w:val="00AF2634"/>
    <w:rsid w:val="00AF2E29"/>
    <w:rsid w:val="00AF3B9C"/>
    <w:rsid w:val="00AF6BB9"/>
    <w:rsid w:val="00AF7338"/>
    <w:rsid w:val="00B03086"/>
    <w:rsid w:val="00B03EBB"/>
    <w:rsid w:val="00B04C10"/>
    <w:rsid w:val="00B04CB8"/>
    <w:rsid w:val="00B06A6F"/>
    <w:rsid w:val="00B12B2D"/>
    <w:rsid w:val="00B13493"/>
    <w:rsid w:val="00B16CD6"/>
    <w:rsid w:val="00B23345"/>
    <w:rsid w:val="00B27D77"/>
    <w:rsid w:val="00B33D9C"/>
    <w:rsid w:val="00B3577C"/>
    <w:rsid w:val="00B35847"/>
    <w:rsid w:val="00B4045C"/>
    <w:rsid w:val="00B40596"/>
    <w:rsid w:val="00B42E18"/>
    <w:rsid w:val="00B42E4A"/>
    <w:rsid w:val="00B44B7A"/>
    <w:rsid w:val="00B46467"/>
    <w:rsid w:val="00B46BD2"/>
    <w:rsid w:val="00B509D1"/>
    <w:rsid w:val="00B52576"/>
    <w:rsid w:val="00B54212"/>
    <w:rsid w:val="00B5447C"/>
    <w:rsid w:val="00B56BC8"/>
    <w:rsid w:val="00B6375E"/>
    <w:rsid w:val="00B65E80"/>
    <w:rsid w:val="00B671A6"/>
    <w:rsid w:val="00B671CD"/>
    <w:rsid w:val="00B701C7"/>
    <w:rsid w:val="00B70461"/>
    <w:rsid w:val="00B70885"/>
    <w:rsid w:val="00B776CF"/>
    <w:rsid w:val="00B86E86"/>
    <w:rsid w:val="00B93DDA"/>
    <w:rsid w:val="00BA1474"/>
    <w:rsid w:val="00BA4DFA"/>
    <w:rsid w:val="00BB28A8"/>
    <w:rsid w:val="00BB3794"/>
    <w:rsid w:val="00BB5E1D"/>
    <w:rsid w:val="00BB64B6"/>
    <w:rsid w:val="00BC02A1"/>
    <w:rsid w:val="00BC063C"/>
    <w:rsid w:val="00BC3011"/>
    <w:rsid w:val="00BC42D0"/>
    <w:rsid w:val="00BC6814"/>
    <w:rsid w:val="00BD061D"/>
    <w:rsid w:val="00BD596D"/>
    <w:rsid w:val="00BE0F7C"/>
    <w:rsid w:val="00BE3194"/>
    <w:rsid w:val="00BE399A"/>
    <w:rsid w:val="00BE6785"/>
    <w:rsid w:val="00BE6A18"/>
    <w:rsid w:val="00BE7AD3"/>
    <w:rsid w:val="00C0000F"/>
    <w:rsid w:val="00C01545"/>
    <w:rsid w:val="00C02EE1"/>
    <w:rsid w:val="00C07C65"/>
    <w:rsid w:val="00C12AA1"/>
    <w:rsid w:val="00C17DB3"/>
    <w:rsid w:val="00C2381B"/>
    <w:rsid w:val="00C23A1B"/>
    <w:rsid w:val="00C2618C"/>
    <w:rsid w:val="00C27D69"/>
    <w:rsid w:val="00C3402F"/>
    <w:rsid w:val="00C36BD8"/>
    <w:rsid w:val="00C44A1C"/>
    <w:rsid w:val="00C453AF"/>
    <w:rsid w:val="00C517B4"/>
    <w:rsid w:val="00C5187B"/>
    <w:rsid w:val="00C575E4"/>
    <w:rsid w:val="00C61294"/>
    <w:rsid w:val="00C64145"/>
    <w:rsid w:val="00C64FB3"/>
    <w:rsid w:val="00C73A2A"/>
    <w:rsid w:val="00C73A50"/>
    <w:rsid w:val="00C75B89"/>
    <w:rsid w:val="00C80C10"/>
    <w:rsid w:val="00C811CD"/>
    <w:rsid w:val="00C82E65"/>
    <w:rsid w:val="00C84D12"/>
    <w:rsid w:val="00C94953"/>
    <w:rsid w:val="00C9547D"/>
    <w:rsid w:val="00C9689B"/>
    <w:rsid w:val="00CA1E63"/>
    <w:rsid w:val="00CA2DE5"/>
    <w:rsid w:val="00CA37C1"/>
    <w:rsid w:val="00CA4A03"/>
    <w:rsid w:val="00CA5053"/>
    <w:rsid w:val="00CA6283"/>
    <w:rsid w:val="00CA6DE8"/>
    <w:rsid w:val="00CB31F1"/>
    <w:rsid w:val="00CB69F9"/>
    <w:rsid w:val="00CC356E"/>
    <w:rsid w:val="00CC6FC9"/>
    <w:rsid w:val="00CD65D5"/>
    <w:rsid w:val="00CD6749"/>
    <w:rsid w:val="00CF408A"/>
    <w:rsid w:val="00CF53A7"/>
    <w:rsid w:val="00CF5B82"/>
    <w:rsid w:val="00CF63A3"/>
    <w:rsid w:val="00CF698C"/>
    <w:rsid w:val="00D00325"/>
    <w:rsid w:val="00D017C3"/>
    <w:rsid w:val="00D03941"/>
    <w:rsid w:val="00D04368"/>
    <w:rsid w:val="00D06FCF"/>
    <w:rsid w:val="00D14894"/>
    <w:rsid w:val="00D1530D"/>
    <w:rsid w:val="00D155D2"/>
    <w:rsid w:val="00D2045E"/>
    <w:rsid w:val="00D21359"/>
    <w:rsid w:val="00D25977"/>
    <w:rsid w:val="00D30B57"/>
    <w:rsid w:val="00D30EC9"/>
    <w:rsid w:val="00D3136A"/>
    <w:rsid w:val="00D3242F"/>
    <w:rsid w:val="00D33087"/>
    <w:rsid w:val="00D33651"/>
    <w:rsid w:val="00D366A7"/>
    <w:rsid w:val="00D37A56"/>
    <w:rsid w:val="00D425D2"/>
    <w:rsid w:val="00D433F8"/>
    <w:rsid w:val="00D45B41"/>
    <w:rsid w:val="00D45D15"/>
    <w:rsid w:val="00D4675D"/>
    <w:rsid w:val="00D47E54"/>
    <w:rsid w:val="00D503E5"/>
    <w:rsid w:val="00D50528"/>
    <w:rsid w:val="00D5321E"/>
    <w:rsid w:val="00D55F4F"/>
    <w:rsid w:val="00D57BDC"/>
    <w:rsid w:val="00D63F91"/>
    <w:rsid w:val="00D65D9C"/>
    <w:rsid w:val="00D66FDA"/>
    <w:rsid w:val="00D74AF9"/>
    <w:rsid w:val="00D77E44"/>
    <w:rsid w:val="00D81220"/>
    <w:rsid w:val="00D81C6A"/>
    <w:rsid w:val="00D82782"/>
    <w:rsid w:val="00D90622"/>
    <w:rsid w:val="00D94621"/>
    <w:rsid w:val="00DA1A22"/>
    <w:rsid w:val="00DA2EE7"/>
    <w:rsid w:val="00DA4664"/>
    <w:rsid w:val="00DB024B"/>
    <w:rsid w:val="00DB064E"/>
    <w:rsid w:val="00DB0BDA"/>
    <w:rsid w:val="00DB153B"/>
    <w:rsid w:val="00DB17C8"/>
    <w:rsid w:val="00DB2C03"/>
    <w:rsid w:val="00DB6B50"/>
    <w:rsid w:val="00DB72A9"/>
    <w:rsid w:val="00DC09B4"/>
    <w:rsid w:val="00DC4546"/>
    <w:rsid w:val="00DC6F19"/>
    <w:rsid w:val="00DC7A47"/>
    <w:rsid w:val="00DD1FF1"/>
    <w:rsid w:val="00DD4DF7"/>
    <w:rsid w:val="00DD533E"/>
    <w:rsid w:val="00DE256C"/>
    <w:rsid w:val="00DE60D6"/>
    <w:rsid w:val="00DE76B5"/>
    <w:rsid w:val="00DE7850"/>
    <w:rsid w:val="00DF08DA"/>
    <w:rsid w:val="00DF2938"/>
    <w:rsid w:val="00DF43E1"/>
    <w:rsid w:val="00DF5780"/>
    <w:rsid w:val="00E01A7D"/>
    <w:rsid w:val="00E021AB"/>
    <w:rsid w:val="00E0494D"/>
    <w:rsid w:val="00E056D8"/>
    <w:rsid w:val="00E05754"/>
    <w:rsid w:val="00E1010C"/>
    <w:rsid w:val="00E136A5"/>
    <w:rsid w:val="00E206D7"/>
    <w:rsid w:val="00E20CDF"/>
    <w:rsid w:val="00E2178E"/>
    <w:rsid w:val="00E22ECB"/>
    <w:rsid w:val="00E2383C"/>
    <w:rsid w:val="00E251E6"/>
    <w:rsid w:val="00E30812"/>
    <w:rsid w:val="00E30AEB"/>
    <w:rsid w:val="00E310A3"/>
    <w:rsid w:val="00E32806"/>
    <w:rsid w:val="00E35C0C"/>
    <w:rsid w:val="00E37065"/>
    <w:rsid w:val="00E40B60"/>
    <w:rsid w:val="00E4188C"/>
    <w:rsid w:val="00E41963"/>
    <w:rsid w:val="00E45145"/>
    <w:rsid w:val="00E47738"/>
    <w:rsid w:val="00E507EF"/>
    <w:rsid w:val="00E51CC0"/>
    <w:rsid w:val="00E5645B"/>
    <w:rsid w:val="00E576D8"/>
    <w:rsid w:val="00E57C3D"/>
    <w:rsid w:val="00E606F8"/>
    <w:rsid w:val="00E62078"/>
    <w:rsid w:val="00E63C86"/>
    <w:rsid w:val="00E6439E"/>
    <w:rsid w:val="00E64FF5"/>
    <w:rsid w:val="00E71B23"/>
    <w:rsid w:val="00E721A3"/>
    <w:rsid w:val="00E72AAF"/>
    <w:rsid w:val="00E77521"/>
    <w:rsid w:val="00E8168E"/>
    <w:rsid w:val="00E84783"/>
    <w:rsid w:val="00E85947"/>
    <w:rsid w:val="00E877B7"/>
    <w:rsid w:val="00E90D18"/>
    <w:rsid w:val="00E93A04"/>
    <w:rsid w:val="00E97296"/>
    <w:rsid w:val="00EA1633"/>
    <w:rsid w:val="00EA1786"/>
    <w:rsid w:val="00EA6ED3"/>
    <w:rsid w:val="00EA73CA"/>
    <w:rsid w:val="00EB0927"/>
    <w:rsid w:val="00EB1B8D"/>
    <w:rsid w:val="00EB7D8E"/>
    <w:rsid w:val="00EC05F3"/>
    <w:rsid w:val="00EC3451"/>
    <w:rsid w:val="00EC3B9B"/>
    <w:rsid w:val="00EC3FC7"/>
    <w:rsid w:val="00EC6672"/>
    <w:rsid w:val="00EC6D09"/>
    <w:rsid w:val="00ED086A"/>
    <w:rsid w:val="00ED0FED"/>
    <w:rsid w:val="00ED3675"/>
    <w:rsid w:val="00ED7A0C"/>
    <w:rsid w:val="00EE5D63"/>
    <w:rsid w:val="00EF27CD"/>
    <w:rsid w:val="00EF3017"/>
    <w:rsid w:val="00EF4C81"/>
    <w:rsid w:val="00EF7F84"/>
    <w:rsid w:val="00F01C64"/>
    <w:rsid w:val="00F026B4"/>
    <w:rsid w:val="00F06200"/>
    <w:rsid w:val="00F0638D"/>
    <w:rsid w:val="00F06C52"/>
    <w:rsid w:val="00F07828"/>
    <w:rsid w:val="00F111D1"/>
    <w:rsid w:val="00F1409C"/>
    <w:rsid w:val="00F14CF6"/>
    <w:rsid w:val="00F2187D"/>
    <w:rsid w:val="00F236F1"/>
    <w:rsid w:val="00F23B49"/>
    <w:rsid w:val="00F24978"/>
    <w:rsid w:val="00F27832"/>
    <w:rsid w:val="00F3086E"/>
    <w:rsid w:val="00F30888"/>
    <w:rsid w:val="00F31148"/>
    <w:rsid w:val="00F324E1"/>
    <w:rsid w:val="00F33266"/>
    <w:rsid w:val="00F3374C"/>
    <w:rsid w:val="00F33DA7"/>
    <w:rsid w:val="00F340AE"/>
    <w:rsid w:val="00F36C46"/>
    <w:rsid w:val="00F40D6E"/>
    <w:rsid w:val="00F424A5"/>
    <w:rsid w:val="00F42AEB"/>
    <w:rsid w:val="00F43318"/>
    <w:rsid w:val="00F460B5"/>
    <w:rsid w:val="00F4768A"/>
    <w:rsid w:val="00F50391"/>
    <w:rsid w:val="00F537B0"/>
    <w:rsid w:val="00F53897"/>
    <w:rsid w:val="00F6057F"/>
    <w:rsid w:val="00F60FDC"/>
    <w:rsid w:val="00F613DD"/>
    <w:rsid w:val="00F6371B"/>
    <w:rsid w:val="00F64A4D"/>
    <w:rsid w:val="00F7019F"/>
    <w:rsid w:val="00F740B5"/>
    <w:rsid w:val="00F743A2"/>
    <w:rsid w:val="00F775B8"/>
    <w:rsid w:val="00F8244E"/>
    <w:rsid w:val="00F82F69"/>
    <w:rsid w:val="00F832DA"/>
    <w:rsid w:val="00F8452B"/>
    <w:rsid w:val="00F927A9"/>
    <w:rsid w:val="00F93FB5"/>
    <w:rsid w:val="00F9622F"/>
    <w:rsid w:val="00F976C5"/>
    <w:rsid w:val="00FA2003"/>
    <w:rsid w:val="00FA2CFF"/>
    <w:rsid w:val="00FA68B9"/>
    <w:rsid w:val="00FA6B9B"/>
    <w:rsid w:val="00FA7695"/>
    <w:rsid w:val="00FB34CE"/>
    <w:rsid w:val="00FB4903"/>
    <w:rsid w:val="00FB60FF"/>
    <w:rsid w:val="00FB6D59"/>
    <w:rsid w:val="00FC4F02"/>
    <w:rsid w:val="00FC7975"/>
    <w:rsid w:val="00FD01F0"/>
    <w:rsid w:val="00FD0F5E"/>
    <w:rsid w:val="00FD1CEC"/>
    <w:rsid w:val="00FD4C6B"/>
    <w:rsid w:val="00FD50E5"/>
    <w:rsid w:val="00FD5AC6"/>
    <w:rsid w:val="00FE5002"/>
    <w:rsid w:val="00FE6241"/>
    <w:rsid w:val="00FE68B2"/>
    <w:rsid w:val="00FE7972"/>
    <w:rsid w:val="00FF13C3"/>
    <w:rsid w:val="00FF2BC2"/>
    <w:rsid w:val="00FF307C"/>
    <w:rsid w:val="00FF3E7D"/>
    <w:rsid w:val="00FF48F5"/>
    <w:rsid w:val="00FF72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927"/>
  </w:style>
  <w:style w:type="paragraph" w:styleId="1">
    <w:name w:val="heading 1"/>
    <w:basedOn w:val="a"/>
    <w:next w:val="a"/>
    <w:link w:val="10"/>
    <w:qFormat/>
    <w:rsid w:val="00631716"/>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7E52C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0806"/>
    <w:pPr>
      <w:ind w:left="720"/>
      <w:contextualSpacing/>
    </w:pPr>
  </w:style>
  <w:style w:type="paragraph" w:styleId="a4">
    <w:name w:val="Balloon Text"/>
    <w:basedOn w:val="a"/>
    <w:link w:val="a5"/>
    <w:uiPriority w:val="99"/>
    <w:semiHidden/>
    <w:unhideWhenUsed/>
    <w:rsid w:val="00A23C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3C06"/>
    <w:rPr>
      <w:rFonts w:ascii="Tahoma" w:hAnsi="Tahoma" w:cs="Tahoma"/>
      <w:sz w:val="16"/>
      <w:szCs w:val="16"/>
    </w:rPr>
  </w:style>
  <w:style w:type="paragraph" w:styleId="a6">
    <w:name w:val="endnote text"/>
    <w:basedOn w:val="a"/>
    <w:link w:val="a7"/>
    <w:uiPriority w:val="99"/>
    <w:semiHidden/>
    <w:unhideWhenUsed/>
    <w:rsid w:val="004B3FAB"/>
    <w:pPr>
      <w:spacing w:after="0" w:line="240" w:lineRule="auto"/>
    </w:pPr>
    <w:rPr>
      <w:sz w:val="20"/>
      <w:szCs w:val="20"/>
    </w:rPr>
  </w:style>
  <w:style w:type="character" w:customStyle="1" w:styleId="a7">
    <w:name w:val="Текст концевой сноски Знак"/>
    <w:basedOn w:val="a0"/>
    <w:link w:val="a6"/>
    <w:uiPriority w:val="99"/>
    <w:semiHidden/>
    <w:rsid w:val="004B3FAB"/>
    <w:rPr>
      <w:sz w:val="20"/>
      <w:szCs w:val="20"/>
    </w:rPr>
  </w:style>
  <w:style w:type="character" w:styleId="a8">
    <w:name w:val="endnote reference"/>
    <w:basedOn w:val="a0"/>
    <w:uiPriority w:val="99"/>
    <w:semiHidden/>
    <w:unhideWhenUsed/>
    <w:rsid w:val="004B3FAB"/>
    <w:rPr>
      <w:vertAlign w:val="superscript"/>
    </w:rPr>
  </w:style>
  <w:style w:type="paragraph" w:styleId="a9">
    <w:name w:val="footnote text"/>
    <w:aliases w:val="Текст сноски Знак1 Знак,Schriftart: 9 pt Знак Знак,Schriftart: 10 pt Знак Знак,Schriftart: 8 pt Знак Знак,Текст сноски Знак Знак Знак,Текст сноски Знак1 Знак Знак Знак,Текст сноски Знак Знак Знак Знак Знак,ft Знак,fn Знак,ft"/>
    <w:basedOn w:val="a"/>
    <w:link w:val="aa"/>
    <w:semiHidden/>
    <w:unhideWhenUsed/>
    <w:rsid w:val="004B3FAB"/>
    <w:pPr>
      <w:spacing w:after="0" w:line="240" w:lineRule="auto"/>
    </w:pPr>
    <w:rPr>
      <w:sz w:val="20"/>
      <w:szCs w:val="20"/>
    </w:rPr>
  </w:style>
  <w:style w:type="character" w:customStyle="1" w:styleId="aa">
    <w:name w:val="Текст сноски Знак"/>
    <w:aliases w:val="Текст сноски Знак1 Знак Знак,Schriftart: 9 pt Знак Знак Знак,Schriftart: 10 pt Знак Знак Знак,Schriftart: 8 pt Знак Знак Знак,Текст сноски Знак Знак Знак Знак,Текст сноски Знак1 Знак Знак Знак Знак,ft Знак Знак,fn Знак Знак,ft Знак1"/>
    <w:basedOn w:val="a0"/>
    <w:link w:val="a9"/>
    <w:semiHidden/>
    <w:rsid w:val="004B3FAB"/>
    <w:rPr>
      <w:sz w:val="20"/>
      <w:szCs w:val="20"/>
    </w:rPr>
  </w:style>
  <w:style w:type="character" w:styleId="ab">
    <w:name w:val="footnote reference"/>
    <w:aliases w:val="Знак сноски-FN,Ciae niinee-FN,Знак сноски 1,fr,Used by Word for Help footnote symbols,Referencia nota al pie,SUPERS"/>
    <w:basedOn w:val="a0"/>
    <w:semiHidden/>
    <w:unhideWhenUsed/>
    <w:rsid w:val="004B3FAB"/>
    <w:rPr>
      <w:vertAlign w:val="superscript"/>
    </w:rPr>
  </w:style>
  <w:style w:type="paragraph" w:styleId="ac">
    <w:name w:val="header"/>
    <w:basedOn w:val="a"/>
    <w:link w:val="ad"/>
    <w:uiPriority w:val="99"/>
    <w:semiHidden/>
    <w:unhideWhenUsed/>
    <w:rsid w:val="00E72AA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E72AAF"/>
  </w:style>
  <w:style w:type="paragraph" w:styleId="ae">
    <w:name w:val="footer"/>
    <w:basedOn w:val="a"/>
    <w:link w:val="af"/>
    <w:uiPriority w:val="99"/>
    <w:unhideWhenUsed/>
    <w:rsid w:val="00E72AA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72AAF"/>
  </w:style>
  <w:style w:type="character" w:customStyle="1" w:styleId="10">
    <w:name w:val="Заголовок 1 Знак"/>
    <w:basedOn w:val="a0"/>
    <w:link w:val="1"/>
    <w:rsid w:val="00631716"/>
    <w:rPr>
      <w:rFonts w:ascii="Arial" w:eastAsia="Times New Roman" w:hAnsi="Arial" w:cs="Arial"/>
      <w:b/>
      <w:bCs/>
      <w:kern w:val="32"/>
      <w:sz w:val="32"/>
      <w:szCs w:val="32"/>
      <w:lang w:eastAsia="ru-RU"/>
    </w:rPr>
  </w:style>
  <w:style w:type="character" w:styleId="af0">
    <w:name w:val="Hyperlink"/>
    <w:basedOn w:val="a0"/>
    <w:uiPriority w:val="99"/>
    <w:unhideWhenUsed/>
    <w:rsid w:val="00631716"/>
    <w:rPr>
      <w:color w:val="0000FF"/>
      <w:u w:val="single"/>
    </w:rPr>
  </w:style>
  <w:style w:type="paragraph" w:styleId="11">
    <w:name w:val="toc 1"/>
    <w:basedOn w:val="a"/>
    <w:next w:val="a"/>
    <w:autoRedefine/>
    <w:uiPriority w:val="39"/>
    <w:unhideWhenUsed/>
    <w:rsid w:val="00B6375E"/>
    <w:rPr>
      <w:rFonts w:ascii="Calibri" w:eastAsia="Calibri" w:hAnsi="Calibri" w:cs="Times New Roman"/>
    </w:rPr>
  </w:style>
  <w:style w:type="paragraph" w:styleId="3">
    <w:name w:val="Body Text 3"/>
    <w:basedOn w:val="a"/>
    <w:link w:val="30"/>
    <w:semiHidden/>
    <w:unhideWhenUsed/>
    <w:rsid w:val="00631716"/>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semiHidden/>
    <w:rsid w:val="00631716"/>
    <w:rPr>
      <w:rFonts w:ascii="Times New Roman" w:eastAsia="Times New Roman" w:hAnsi="Times New Roman" w:cs="Times New Roman"/>
      <w:sz w:val="16"/>
      <w:szCs w:val="16"/>
      <w:lang w:eastAsia="ru-RU"/>
    </w:rPr>
  </w:style>
  <w:style w:type="paragraph" w:styleId="af1">
    <w:name w:val="TOC Heading"/>
    <w:basedOn w:val="1"/>
    <w:next w:val="a"/>
    <w:uiPriority w:val="39"/>
    <w:semiHidden/>
    <w:unhideWhenUsed/>
    <w:qFormat/>
    <w:rsid w:val="00631716"/>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apple-converted-space">
    <w:name w:val="apple-converted-space"/>
    <w:basedOn w:val="a0"/>
    <w:rsid w:val="00631716"/>
  </w:style>
  <w:style w:type="character" w:customStyle="1" w:styleId="20">
    <w:name w:val="Заголовок 2 Знак"/>
    <w:basedOn w:val="a0"/>
    <w:link w:val="2"/>
    <w:uiPriority w:val="9"/>
    <w:semiHidden/>
    <w:rsid w:val="007E52C2"/>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unhideWhenUsed/>
    <w:rsid w:val="007E52C2"/>
    <w:pPr>
      <w:spacing w:after="100"/>
      <w:ind w:left="220"/>
    </w:pPr>
  </w:style>
  <w:style w:type="paragraph" w:styleId="af2">
    <w:name w:val="Body Text"/>
    <w:basedOn w:val="a"/>
    <w:link w:val="af3"/>
    <w:uiPriority w:val="99"/>
    <w:semiHidden/>
    <w:unhideWhenUsed/>
    <w:rsid w:val="00CA2DE5"/>
    <w:pPr>
      <w:spacing w:after="120"/>
    </w:pPr>
  </w:style>
  <w:style w:type="character" w:customStyle="1" w:styleId="af3">
    <w:name w:val="Основной текст Знак"/>
    <w:basedOn w:val="a0"/>
    <w:link w:val="af2"/>
    <w:uiPriority w:val="99"/>
    <w:semiHidden/>
    <w:rsid w:val="00CA2DE5"/>
  </w:style>
  <w:style w:type="paragraph" w:styleId="af4">
    <w:name w:val="No Spacing"/>
    <w:link w:val="af5"/>
    <w:uiPriority w:val="1"/>
    <w:qFormat/>
    <w:rsid w:val="00F324E1"/>
    <w:pPr>
      <w:spacing w:after="0" w:line="240" w:lineRule="auto"/>
    </w:pPr>
    <w:rPr>
      <w:rFonts w:ascii="Calibri" w:eastAsia="Times New Roman" w:hAnsi="Calibri" w:cs="Times New Roman"/>
      <w:lang w:eastAsia="ru-RU"/>
    </w:rPr>
  </w:style>
  <w:style w:type="paragraph" w:customStyle="1" w:styleId="12">
    <w:name w:val="Стиль1"/>
    <w:basedOn w:val="af4"/>
    <w:link w:val="13"/>
    <w:qFormat/>
    <w:rsid w:val="00F7019F"/>
    <w:pPr>
      <w:jc w:val="both"/>
    </w:pPr>
    <w:rPr>
      <w:rFonts w:ascii="Times New Roman" w:eastAsiaTheme="minorHAnsi" w:hAnsi="Times New Roman"/>
      <w:sz w:val="24"/>
      <w:szCs w:val="18"/>
      <w:lang w:eastAsia="en-US"/>
    </w:rPr>
  </w:style>
  <w:style w:type="character" w:customStyle="1" w:styleId="13">
    <w:name w:val="Стиль1 Знак"/>
    <w:basedOn w:val="a0"/>
    <w:link w:val="12"/>
    <w:rsid w:val="00F7019F"/>
    <w:rPr>
      <w:rFonts w:ascii="Times New Roman" w:hAnsi="Times New Roman" w:cs="Times New Roman"/>
      <w:sz w:val="24"/>
      <w:szCs w:val="18"/>
    </w:rPr>
  </w:style>
  <w:style w:type="character" w:customStyle="1" w:styleId="af5">
    <w:name w:val="Без интервала Знак"/>
    <w:basedOn w:val="a0"/>
    <w:link w:val="af4"/>
    <w:uiPriority w:val="1"/>
    <w:rsid w:val="00D37A56"/>
    <w:rPr>
      <w:rFonts w:ascii="Calibri" w:eastAsia="Times New Roman" w:hAnsi="Calibri" w:cs="Times New Roman"/>
      <w:lang w:eastAsia="ru-RU"/>
    </w:rPr>
  </w:style>
  <w:style w:type="character" w:customStyle="1" w:styleId="itemtext1">
    <w:name w:val="itemtext1"/>
    <w:basedOn w:val="a0"/>
    <w:rsid w:val="00B671A6"/>
    <w:rPr>
      <w:rFonts w:ascii="Tahoma" w:hAnsi="Tahoma" w:cs="Tahoma" w:hint="default"/>
      <w:color w:val="000000"/>
      <w:sz w:val="20"/>
      <w:szCs w:val="20"/>
    </w:rPr>
  </w:style>
</w:styles>
</file>

<file path=word/webSettings.xml><?xml version="1.0" encoding="utf-8"?>
<w:webSettings xmlns:r="http://schemas.openxmlformats.org/officeDocument/2006/relationships" xmlns:w="http://schemas.openxmlformats.org/wordprocessingml/2006/main">
  <w:divs>
    <w:div w:id="154226159">
      <w:bodyDiv w:val="1"/>
      <w:marLeft w:val="0"/>
      <w:marRight w:val="0"/>
      <w:marTop w:val="0"/>
      <w:marBottom w:val="0"/>
      <w:divBdr>
        <w:top w:val="none" w:sz="0" w:space="0" w:color="auto"/>
        <w:left w:val="none" w:sz="0" w:space="0" w:color="auto"/>
        <w:bottom w:val="none" w:sz="0" w:space="0" w:color="auto"/>
        <w:right w:val="none" w:sz="0" w:space="0" w:color="auto"/>
      </w:divBdr>
    </w:div>
    <w:div w:id="293995282">
      <w:bodyDiv w:val="1"/>
      <w:marLeft w:val="0"/>
      <w:marRight w:val="0"/>
      <w:marTop w:val="0"/>
      <w:marBottom w:val="0"/>
      <w:divBdr>
        <w:top w:val="none" w:sz="0" w:space="0" w:color="auto"/>
        <w:left w:val="none" w:sz="0" w:space="0" w:color="auto"/>
        <w:bottom w:val="none" w:sz="0" w:space="0" w:color="auto"/>
        <w:right w:val="none" w:sz="0" w:space="0" w:color="auto"/>
      </w:divBdr>
    </w:div>
    <w:div w:id="578297115">
      <w:bodyDiv w:val="1"/>
      <w:marLeft w:val="0"/>
      <w:marRight w:val="0"/>
      <w:marTop w:val="0"/>
      <w:marBottom w:val="0"/>
      <w:divBdr>
        <w:top w:val="none" w:sz="0" w:space="0" w:color="auto"/>
        <w:left w:val="none" w:sz="0" w:space="0" w:color="auto"/>
        <w:bottom w:val="none" w:sz="0" w:space="0" w:color="auto"/>
        <w:right w:val="none" w:sz="0" w:space="0" w:color="auto"/>
      </w:divBdr>
    </w:div>
    <w:div w:id="603271389">
      <w:bodyDiv w:val="1"/>
      <w:marLeft w:val="0"/>
      <w:marRight w:val="0"/>
      <w:marTop w:val="0"/>
      <w:marBottom w:val="0"/>
      <w:divBdr>
        <w:top w:val="none" w:sz="0" w:space="0" w:color="auto"/>
        <w:left w:val="none" w:sz="0" w:space="0" w:color="auto"/>
        <w:bottom w:val="none" w:sz="0" w:space="0" w:color="auto"/>
        <w:right w:val="none" w:sz="0" w:space="0" w:color="auto"/>
      </w:divBdr>
    </w:div>
    <w:div w:id="994576259">
      <w:bodyDiv w:val="1"/>
      <w:marLeft w:val="0"/>
      <w:marRight w:val="0"/>
      <w:marTop w:val="0"/>
      <w:marBottom w:val="0"/>
      <w:divBdr>
        <w:top w:val="none" w:sz="0" w:space="0" w:color="auto"/>
        <w:left w:val="none" w:sz="0" w:space="0" w:color="auto"/>
        <w:bottom w:val="none" w:sz="0" w:space="0" w:color="auto"/>
        <w:right w:val="none" w:sz="0" w:space="0" w:color="auto"/>
      </w:divBdr>
    </w:div>
    <w:div w:id="1108937568">
      <w:bodyDiv w:val="1"/>
      <w:marLeft w:val="0"/>
      <w:marRight w:val="0"/>
      <w:marTop w:val="0"/>
      <w:marBottom w:val="0"/>
      <w:divBdr>
        <w:top w:val="none" w:sz="0" w:space="0" w:color="auto"/>
        <w:left w:val="none" w:sz="0" w:space="0" w:color="auto"/>
        <w:bottom w:val="none" w:sz="0" w:space="0" w:color="auto"/>
        <w:right w:val="none" w:sz="0" w:space="0" w:color="auto"/>
      </w:divBdr>
    </w:div>
    <w:div w:id="1558784861">
      <w:bodyDiv w:val="1"/>
      <w:marLeft w:val="0"/>
      <w:marRight w:val="0"/>
      <w:marTop w:val="0"/>
      <w:marBottom w:val="0"/>
      <w:divBdr>
        <w:top w:val="none" w:sz="0" w:space="0" w:color="auto"/>
        <w:left w:val="none" w:sz="0" w:space="0" w:color="auto"/>
        <w:bottom w:val="none" w:sz="0" w:space="0" w:color="auto"/>
        <w:right w:val="none" w:sz="0" w:space="0" w:color="auto"/>
      </w:divBdr>
    </w:div>
    <w:div w:id="1670255642">
      <w:bodyDiv w:val="1"/>
      <w:marLeft w:val="0"/>
      <w:marRight w:val="0"/>
      <w:marTop w:val="0"/>
      <w:marBottom w:val="0"/>
      <w:divBdr>
        <w:top w:val="none" w:sz="0" w:space="0" w:color="auto"/>
        <w:left w:val="none" w:sz="0" w:space="0" w:color="auto"/>
        <w:bottom w:val="none" w:sz="0" w:space="0" w:color="auto"/>
        <w:right w:val="none" w:sz="0" w:space="0" w:color="auto"/>
      </w:divBdr>
    </w:div>
    <w:div w:id="1682582279">
      <w:bodyDiv w:val="1"/>
      <w:marLeft w:val="0"/>
      <w:marRight w:val="0"/>
      <w:marTop w:val="0"/>
      <w:marBottom w:val="0"/>
      <w:divBdr>
        <w:top w:val="none" w:sz="0" w:space="0" w:color="auto"/>
        <w:left w:val="none" w:sz="0" w:space="0" w:color="auto"/>
        <w:bottom w:val="none" w:sz="0" w:space="0" w:color="auto"/>
        <w:right w:val="none" w:sz="0" w:space="0" w:color="auto"/>
      </w:divBdr>
    </w:div>
    <w:div w:id="1790778541">
      <w:bodyDiv w:val="1"/>
      <w:marLeft w:val="0"/>
      <w:marRight w:val="0"/>
      <w:marTop w:val="0"/>
      <w:marBottom w:val="0"/>
      <w:divBdr>
        <w:top w:val="none" w:sz="0" w:space="0" w:color="auto"/>
        <w:left w:val="none" w:sz="0" w:space="0" w:color="auto"/>
        <w:bottom w:val="none" w:sz="0" w:space="0" w:color="auto"/>
        <w:right w:val="none" w:sz="0" w:space="0" w:color="auto"/>
      </w:divBdr>
    </w:div>
    <w:div w:id="1886988502">
      <w:bodyDiv w:val="1"/>
      <w:marLeft w:val="0"/>
      <w:marRight w:val="0"/>
      <w:marTop w:val="0"/>
      <w:marBottom w:val="0"/>
      <w:divBdr>
        <w:top w:val="none" w:sz="0" w:space="0" w:color="auto"/>
        <w:left w:val="none" w:sz="0" w:space="0" w:color="auto"/>
        <w:bottom w:val="none" w:sz="0" w:space="0" w:color="auto"/>
        <w:right w:val="none" w:sz="0" w:space="0" w:color="auto"/>
      </w:divBdr>
    </w:div>
    <w:div w:id="209551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 Type="http://schemas.openxmlformats.org/officeDocument/2006/relationships/styles" Target="styles.xml"/><Relationship Id="rId21" Type="http://schemas.openxmlformats.org/officeDocument/2006/relationships/chart" Target="charts/chart1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33" Type="http://schemas.openxmlformats.org/officeDocument/2006/relationships/chart" Target="charts/chart24.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29" Type="http://schemas.openxmlformats.org/officeDocument/2006/relationships/chart" Target="charts/chart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5.xml"/><Relationship Id="rId32" Type="http://schemas.openxmlformats.org/officeDocument/2006/relationships/chart" Target="charts/chart23.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chart" Target="charts/chart19.xml"/><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chart" Target="charts/chart22.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chart" Target="charts/chart21.xm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ckp-rf.ru/ckp/select.php" TargetMode="External"/><Relationship Id="rId7" Type="http://schemas.openxmlformats.org/officeDocument/2006/relationships/hyperlink" Target="http://www.fasie.ru/o-fonde" TargetMode="External"/><Relationship Id="rId2" Type="http://schemas.openxmlformats.org/officeDocument/2006/relationships/hyperlink" Target="http://www.miiris.ru/" TargetMode="External"/><Relationship Id="rId1" Type="http://schemas.openxmlformats.org/officeDocument/2006/relationships/hyperlink" Target="http://www.economy.gov.ru/minec/activity/sections/innovations/development/doc20120614_02" TargetMode="External"/><Relationship Id="rId6" Type="http://schemas.openxmlformats.org/officeDocument/2006/relationships/hyperlink" Target="http://www.fcsm.ru/ru/contributors/microfinance_org/state_register_microfinance_org/" TargetMode="External"/><Relationship Id="rId5" Type="http://schemas.openxmlformats.org/officeDocument/2006/relationships/hyperlink" Target="http://www.subcontract.ru/" TargetMode="External"/><Relationship Id="rId4" Type="http://schemas.openxmlformats.org/officeDocument/2006/relationships/hyperlink" Target="http://www.ach.gov.ru/ru/news/22082012/"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shevernev\&#1056;&#1072;&#1073;&#1086;&#1095;&#1080;&#1081;%20&#1089;&#1090;&#1086;&#1083;\&#1058;&#1055;&#1055;%20&#1080;&#1085;&#1085;&#1086;&#1074;&#1072;&#1094;&#1080;&#1080;\&#1040;&#1085;&#1082;&#1077;&#1090;&#1099;\&#1056;&#1072;&#1089;&#1095;&#1077;&#1090;&#1099;.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a:pPr>
            <a:r>
              <a:rPr lang="ru-RU" sz="1000">
                <a:latin typeface="Times New Roman" pitchFamily="18" charset="0"/>
                <a:cs typeface="Times New Roman" pitchFamily="18" charset="0"/>
              </a:rPr>
              <a:t>По всем субъектам</a:t>
            </a:r>
            <a:r>
              <a:rPr lang="en-US" sz="1000">
                <a:latin typeface="Times New Roman" pitchFamily="18" charset="0"/>
                <a:cs typeface="Times New Roman" pitchFamily="18" charset="0"/>
              </a:rPr>
              <a:t> </a:t>
            </a:r>
            <a:r>
              <a:rPr lang="ru-RU" sz="1000">
                <a:latin typeface="Times New Roman" pitchFamily="18" charset="0"/>
                <a:cs typeface="Times New Roman" pitchFamily="18" charset="0"/>
              </a:rPr>
              <a:t>РФ</a:t>
            </a:r>
          </a:p>
        </c:rich>
      </c:tx>
      <c:layout>
        <c:manualLayout>
          <c:xMode val="edge"/>
          <c:yMode val="edge"/>
          <c:x val="0.1611482388230889"/>
          <c:y val="0"/>
        </c:manualLayout>
      </c:layout>
    </c:title>
    <c:plotArea>
      <c:layout>
        <c:manualLayout>
          <c:layoutTarget val="inner"/>
          <c:xMode val="edge"/>
          <c:yMode val="edge"/>
          <c:x val="0.10032245969253845"/>
          <c:y val="0.19335981650942377"/>
          <c:w val="0.74754185138622375"/>
          <c:h val="0.78504788252820323"/>
        </c:manualLayout>
      </c:layout>
      <c:pieChart>
        <c:varyColors val="1"/>
        <c:ser>
          <c:idx val="0"/>
          <c:order val="0"/>
          <c:dLbls>
            <c:dLbl>
              <c:idx val="0"/>
              <c:layout>
                <c:manualLayout>
                  <c:x val="-9.3769161207790767E-3"/>
                  <c:y val="1.8454044595776882E-2"/>
                </c:manualLayout>
              </c:layout>
              <c:showPercent val="1"/>
            </c:dLbl>
            <c:dLbl>
              <c:idx val="1"/>
              <c:layout>
                <c:manualLayout>
                  <c:x val="1.4371732945146559E-3"/>
                  <c:y val="2.5379395143174999E-2"/>
                </c:manualLayout>
              </c:layout>
              <c:showPercent val="1"/>
            </c:dLbl>
            <c:txPr>
              <a:bodyPr/>
              <a:lstStyle/>
              <a:p>
                <a:pPr>
                  <a:defRPr>
                    <a:latin typeface="Times New Roman" pitchFamily="18" charset="0"/>
                    <a:cs typeface="Times New Roman" pitchFamily="18" charset="0"/>
                  </a:defRPr>
                </a:pPr>
                <a:endParaRPr lang="ru-RU"/>
              </a:p>
            </c:txPr>
            <c:showPercent val="1"/>
            <c:showLeaderLines val="1"/>
          </c:dLbls>
          <c:cat>
            <c:strLit>
              <c:ptCount val="5"/>
              <c:pt idx="0">
                <c:v>Более 20%</c:v>
              </c:pt>
              <c:pt idx="1">
                <c:v>От 16%  до 20%</c:v>
              </c:pt>
              <c:pt idx="2">
                <c:v>От 11% до 15%</c:v>
              </c:pt>
              <c:pt idx="3">
                <c:v>От 6% до 10%</c:v>
              </c:pt>
              <c:pt idx="4">
                <c:v>До 5%</c:v>
              </c:pt>
            </c:strLit>
          </c:cat>
          <c:val>
            <c:numRef>
              <c:f>Лист2!$D$8:$D$12</c:f>
              <c:numCache>
                <c:formatCode>General</c:formatCode>
                <c:ptCount val="5"/>
                <c:pt idx="0">
                  <c:v>2</c:v>
                </c:pt>
                <c:pt idx="1">
                  <c:v>2</c:v>
                </c:pt>
                <c:pt idx="2">
                  <c:v>15</c:v>
                </c:pt>
                <c:pt idx="3">
                  <c:v>48</c:v>
                </c:pt>
                <c:pt idx="4">
                  <c:v>11</c:v>
                </c:pt>
              </c:numCache>
            </c:numRef>
          </c:val>
        </c:ser>
        <c:dLbls>
          <c:showPercent val="1"/>
        </c:dLbls>
        <c:firstSliceAng val="0"/>
      </c:pieChart>
    </c:plotArea>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900">
                <a:latin typeface="Times New Roman" pitchFamily="18" charset="0"/>
                <a:cs typeface="Times New Roman" pitchFamily="18" charset="0"/>
              </a:defRPr>
            </a:pPr>
            <a:r>
              <a:rPr lang="ru-RU" sz="900">
                <a:latin typeface="Times New Roman" pitchFamily="18" charset="0"/>
                <a:cs typeface="Times New Roman" pitchFamily="18" charset="0"/>
              </a:rPr>
              <a:t>Местные ТПП</a:t>
            </a:r>
          </a:p>
        </c:rich>
      </c:tx>
    </c:title>
    <c:plotArea>
      <c:layout/>
      <c:pieChart>
        <c:varyColors val="1"/>
        <c:ser>
          <c:idx val="0"/>
          <c:order val="0"/>
          <c:dLbls>
            <c:dLbl>
              <c:idx val="0"/>
              <c:layout>
                <c:manualLayout>
                  <c:x val="-9.9245579825323213E-2"/>
                  <c:y val="0.11096234725440966"/>
                </c:manualLayout>
              </c:layout>
              <c:showPercent val="1"/>
            </c:dLbl>
            <c:dLbl>
              <c:idx val="1"/>
              <c:layout>
                <c:manualLayout>
                  <c:x val="-0.10185032854310387"/>
                  <c:y val="3.3077106760765272E-2"/>
                </c:manualLayout>
              </c:layout>
              <c:showPercent val="1"/>
            </c:dLbl>
            <c:txPr>
              <a:bodyPr/>
              <a:lstStyle/>
              <a:p>
                <a:pPr>
                  <a:defRPr sz="900">
                    <a:latin typeface="Times New Roman" pitchFamily="18" charset="0"/>
                    <a:cs typeface="Times New Roman" pitchFamily="18" charset="0"/>
                  </a:defRPr>
                </a:pPr>
                <a:endParaRPr lang="ru-RU"/>
              </a:p>
            </c:txPr>
            <c:showPercent val="1"/>
          </c:dLbls>
          <c:val>
            <c:numRef>
              <c:f>'Современная роль ТПП'!$B$31:$E$31</c:f>
              <c:numCache>
                <c:formatCode>General</c:formatCode>
                <c:ptCount val="4"/>
                <c:pt idx="0">
                  <c:v>2</c:v>
                </c:pt>
                <c:pt idx="1">
                  <c:v>2</c:v>
                </c:pt>
                <c:pt idx="2">
                  <c:v>6</c:v>
                </c:pt>
                <c:pt idx="3">
                  <c:v>4</c:v>
                </c:pt>
              </c:numCache>
            </c:numRef>
          </c:val>
        </c:ser>
        <c:dLbls>
          <c:showPercent val="1"/>
        </c:dLbls>
        <c:firstSliceAng val="0"/>
      </c:pieChart>
    </c:plotArea>
    <c:plotVisOnly val="1"/>
  </c:chart>
  <c:spPr>
    <a:noFill/>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900">
                <a:latin typeface="Times New Roman" pitchFamily="18" charset="0"/>
                <a:cs typeface="Times New Roman" pitchFamily="18" charset="0"/>
              </a:defRPr>
            </a:pPr>
            <a:r>
              <a:rPr lang="ru-RU" sz="900">
                <a:latin typeface="Times New Roman" pitchFamily="18" charset="0"/>
                <a:cs typeface="Times New Roman" pitchFamily="18" charset="0"/>
              </a:rPr>
              <a:t>Региональные ОП</a:t>
            </a:r>
          </a:p>
        </c:rich>
      </c:tx>
    </c:title>
    <c:plotArea>
      <c:layout/>
      <c:pieChart>
        <c:varyColors val="1"/>
        <c:ser>
          <c:idx val="0"/>
          <c:order val="0"/>
          <c:dLbls>
            <c:dLbl>
              <c:idx val="1"/>
              <c:layout>
                <c:manualLayout>
                  <c:x val="-0.14942074819342324"/>
                  <c:y val="9.8441108146569548E-2"/>
                </c:manualLayout>
              </c:layout>
              <c:showPercent val="1"/>
            </c:dLbl>
            <c:txPr>
              <a:bodyPr/>
              <a:lstStyle/>
              <a:p>
                <a:pPr>
                  <a:defRPr sz="900"/>
                </a:pPr>
                <a:endParaRPr lang="ru-RU"/>
              </a:p>
            </c:txPr>
            <c:showPercent val="1"/>
          </c:dLbls>
          <c:val>
            <c:numRef>
              <c:f>'Современная роль ТПП'!$B$32:$E$32</c:f>
              <c:numCache>
                <c:formatCode>General</c:formatCode>
                <c:ptCount val="4"/>
                <c:pt idx="0">
                  <c:v>1</c:v>
                </c:pt>
                <c:pt idx="1">
                  <c:v>6</c:v>
                </c:pt>
                <c:pt idx="2">
                  <c:v>6</c:v>
                </c:pt>
                <c:pt idx="3">
                  <c:v>10</c:v>
                </c:pt>
              </c:numCache>
            </c:numRef>
          </c:val>
        </c:ser>
        <c:dLbls>
          <c:showPercent val="1"/>
        </c:dLbls>
        <c:firstSliceAng val="0"/>
      </c:pieChart>
    </c:plotArea>
    <c:plotVisOnly val="1"/>
  </c:chart>
  <c:spPr>
    <a:noFill/>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900">
                <a:latin typeface="Times New Roman" pitchFamily="18" charset="0"/>
                <a:cs typeface="Times New Roman" pitchFamily="18" charset="0"/>
              </a:defRPr>
            </a:pPr>
            <a:r>
              <a:rPr lang="ru-RU" sz="900">
                <a:latin typeface="Times New Roman" pitchFamily="18" charset="0"/>
                <a:cs typeface="Times New Roman" pitchFamily="18" charset="0"/>
              </a:rPr>
              <a:t>Местные ОП</a:t>
            </a:r>
          </a:p>
        </c:rich>
      </c:tx>
    </c:title>
    <c:plotArea>
      <c:layout/>
      <c:pieChart>
        <c:varyColors val="1"/>
        <c:ser>
          <c:idx val="0"/>
          <c:order val="0"/>
          <c:dLbls>
            <c:dLbl>
              <c:idx val="0"/>
              <c:delete val="1"/>
            </c:dLbl>
            <c:dLbl>
              <c:idx val="1"/>
              <c:layout>
                <c:manualLayout>
                  <c:x val="-0.12293607747390539"/>
                  <c:y val="0.11156967186527356"/>
                </c:manualLayout>
              </c:layout>
              <c:showPercent val="1"/>
            </c:dLbl>
            <c:txPr>
              <a:bodyPr/>
              <a:lstStyle/>
              <a:p>
                <a:pPr>
                  <a:defRPr sz="900">
                    <a:latin typeface="Times New Roman" pitchFamily="18" charset="0"/>
                    <a:cs typeface="Times New Roman" pitchFamily="18" charset="0"/>
                  </a:defRPr>
                </a:pPr>
                <a:endParaRPr lang="ru-RU"/>
              </a:p>
            </c:txPr>
            <c:showPercent val="1"/>
          </c:dLbls>
          <c:val>
            <c:numRef>
              <c:f>'Современная роль ТПП'!$B$33:$E$33</c:f>
              <c:numCache>
                <c:formatCode>General</c:formatCode>
                <c:ptCount val="4"/>
                <c:pt idx="0">
                  <c:v>0</c:v>
                </c:pt>
                <c:pt idx="1">
                  <c:v>3</c:v>
                </c:pt>
                <c:pt idx="2">
                  <c:v>3</c:v>
                </c:pt>
                <c:pt idx="3">
                  <c:v>13</c:v>
                </c:pt>
              </c:numCache>
            </c:numRef>
          </c:val>
        </c:ser>
        <c:dLbls>
          <c:showPercent val="1"/>
        </c:dLbls>
        <c:firstSliceAng val="0"/>
      </c:pieChart>
    </c:plotArea>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style val="24"/>
  <c:chart>
    <c:plotArea>
      <c:layout>
        <c:manualLayout>
          <c:layoutTarget val="inner"/>
          <c:xMode val="edge"/>
          <c:yMode val="edge"/>
          <c:x val="0.59132405709560276"/>
          <c:y val="2.6315789473684216E-2"/>
          <c:w val="1.4611872146118764E-2"/>
          <c:h val="3.5087719298245612E-2"/>
        </c:manualLayout>
      </c:layout>
      <c:pieChart>
        <c:varyColors val="1"/>
        <c:ser>
          <c:idx val="0"/>
          <c:order val="0"/>
          <c:dLbls>
            <c:delete val="1"/>
          </c:dLbls>
          <c:cat>
            <c:strRef>
              <c:f>'Современная роль ТПП'!$B$54:$B$57</c:f>
              <c:strCache>
                <c:ptCount val="4"/>
                <c:pt idx="0">
                  <c:v>Являются одним из ключевых элементов</c:v>
                </c:pt>
                <c:pt idx="1">
                  <c:v>Оказывают значимое влияние</c:v>
                </c:pt>
                <c:pt idx="2">
                  <c:v>Оказывают незначительное влияние</c:v>
                </c:pt>
                <c:pt idx="3">
                  <c:v>Влияние отсутствует</c:v>
                </c:pt>
              </c:strCache>
            </c:strRef>
          </c:cat>
          <c:val>
            <c:numRef>
              <c:f>'Современная роль ТПП'!$B$32:$E$32</c:f>
              <c:numCache>
                <c:formatCode>General</c:formatCode>
                <c:ptCount val="4"/>
                <c:pt idx="0">
                  <c:v>1</c:v>
                </c:pt>
                <c:pt idx="1">
                  <c:v>6</c:v>
                </c:pt>
                <c:pt idx="2">
                  <c:v>6</c:v>
                </c:pt>
                <c:pt idx="3">
                  <c:v>10</c:v>
                </c:pt>
              </c:numCache>
            </c:numRef>
          </c:val>
        </c:ser>
        <c:dLbls>
          <c:showPercent val="1"/>
        </c:dLbls>
        <c:firstSliceAng val="0"/>
      </c:pieChart>
    </c:plotArea>
    <c:legend>
      <c:legendPos val="b"/>
      <c:layout>
        <c:manualLayout>
          <c:xMode val="edge"/>
          <c:yMode val="edge"/>
          <c:x val="0.10015646594900275"/>
          <c:y val="0.10092532551078176"/>
          <c:w val="0.86645804540132954"/>
          <c:h val="0.52633832535638858"/>
        </c:manualLayout>
      </c:layout>
      <c:txPr>
        <a:bodyPr/>
        <a:lstStyle/>
        <a:p>
          <a:pPr>
            <a:defRPr sz="1000">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1000">
                <a:latin typeface="Times New Roman" pitchFamily="18" charset="0"/>
                <a:cs typeface="Times New Roman" pitchFamily="18" charset="0"/>
              </a:defRPr>
            </a:pPr>
            <a:r>
              <a:rPr lang="ru-RU" sz="1000">
                <a:latin typeface="Times New Roman" pitchFamily="18" charset="0"/>
                <a:cs typeface="Times New Roman" pitchFamily="18" charset="0"/>
              </a:rPr>
              <a:t>Доля ТПП, оказывающих соответствующие услуги, %</a:t>
            </a:r>
          </a:p>
        </c:rich>
      </c:tx>
    </c:title>
    <c:plotArea>
      <c:layout/>
      <c:barChart>
        <c:barDir val="bar"/>
        <c:grouping val="clustered"/>
        <c:ser>
          <c:idx val="0"/>
          <c:order val="0"/>
          <c:tx>
            <c:v>Доля ТПП, оказывающих соответствующие услуги, %</c:v>
          </c:tx>
          <c:dLbls>
            <c:txPr>
              <a:bodyPr/>
              <a:lstStyle/>
              <a:p>
                <a:pPr>
                  <a:defRPr>
                    <a:latin typeface="Times New Roman" pitchFamily="18" charset="0"/>
                    <a:cs typeface="Times New Roman" pitchFamily="18" charset="0"/>
                  </a:defRPr>
                </a:pPr>
                <a:endParaRPr lang="ru-RU"/>
              </a:p>
            </c:txPr>
            <c:showVal val="1"/>
          </c:dLbls>
          <c:cat>
            <c:strRef>
              <c:f>'Современная роль ТПП'!$A$40:$A$50</c:f>
              <c:strCache>
                <c:ptCount val="11"/>
                <c:pt idx="0">
                  <c:v>Предоставление займов</c:v>
                </c:pt>
                <c:pt idx="1">
                  <c:v>Помощь получения статуса резидента технопарка, ОЭЗ, "Сколково"</c:v>
                </c:pt>
                <c:pt idx="2">
                  <c:v>Помощь в получении помещения, оборудования</c:v>
                </c:pt>
                <c:pt idx="3">
                  <c:v>Помощь в проведении сертификационных работ</c:v>
                </c:pt>
                <c:pt idx="4">
                  <c:v>Помощь в получении кредитов, инвестиций и т.п.</c:v>
                </c:pt>
                <c:pt idx="5">
                  <c:v>Содействие в подготовке квалифицированных кадров</c:v>
                </c:pt>
                <c:pt idx="6">
                  <c:v>Защита результатов научной и интеллектуальной деятельности</c:v>
                </c:pt>
                <c:pt idx="7">
                  <c:v>Содействие в получении финансовой поддержки из региональных и местных бюджетов</c:v>
                </c:pt>
                <c:pt idx="8">
                  <c:v>Помощь в проведении выставочной деятельности</c:v>
                </c:pt>
                <c:pt idx="9">
                  <c:v>Консультации и сопровождение по правовым и иным вопросам</c:v>
                </c:pt>
                <c:pt idx="10">
                  <c:v>Содействие в поиске партнеров по бизнесу и инновациям</c:v>
                </c:pt>
              </c:strCache>
            </c:strRef>
          </c:cat>
          <c:val>
            <c:numRef>
              <c:f>'Современная роль ТПП'!$B$40:$B$50</c:f>
              <c:numCache>
                <c:formatCode>General</c:formatCode>
                <c:ptCount val="11"/>
                <c:pt idx="0">
                  <c:v>4</c:v>
                </c:pt>
                <c:pt idx="1">
                  <c:v>15</c:v>
                </c:pt>
                <c:pt idx="2">
                  <c:v>42</c:v>
                </c:pt>
                <c:pt idx="3">
                  <c:v>42</c:v>
                </c:pt>
                <c:pt idx="4">
                  <c:v>50</c:v>
                </c:pt>
                <c:pt idx="5">
                  <c:v>54</c:v>
                </c:pt>
                <c:pt idx="6">
                  <c:v>58</c:v>
                </c:pt>
                <c:pt idx="7">
                  <c:v>69</c:v>
                </c:pt>
                <c:pt idx="8">
                  <c:v>77</c:v>
                </c:pt>
                <c:pt idx="9">
                  <c:v>81</c:v>
                </c:pt>
                <c:pt idx="10">
                  <c:v>96</c:v>
                </c:pt>
              </c:numCache>
            </c:numRef>
          </c:val>
        </c:ser>
        <c:dLbls>
          <c:showVal val="1"/>
        </c:dLbls>
        <c:overlap val="-25"/>
        <c:axId val="56734464"/>
        <c:axId val="56736000"/>
      </c:barChart>
      <c:catAx>
        <c:axId val="56734464"/>
        <c:scaling>
          <c:orientation val="minMax"/>
        </c:scaling>
        <c:axPos val="l"/>
        <c:numFmt formatCode="General" sourceLinked="1"/>
        <c:majorTickMark val="none"/>
        <c:tickLblPos val="nextTo"/>
        <c:txPr>
          <a:bodyPr/>
          <a:lstStyle/>
          <a:p>
            <a:pPr>
              <a:defRPr>
                <a:latin typeface="Times New Roman" pitchFamily="18" charset="0"/>
                <a:cs typeface="Times New Roman" pitchFamily="18" charset="0"/>
              </a:defRPr>
            </a:pPr>
            <a:endParaRPr lang="ru-RU"/>
          </a:p>
        </c:txPr>
        <c:crossAx val="56736000"/>
        <c:crosses val="autoZero"/>
        <c:auto val="1"/>
        <c:lblAlgn val="ctr"/>
        <c:lblOffset val="100"/>
      </c:catAx>
      <c:valAx>
        <c:axId val="56736000"/>
        <c:scaling>
          <c:orientation val="minMax"/>
          <c:max val="100"/>
        </c:scaling>
        <c:delete val="1"/>
        <c:axPos val="b"/>
        <c:numFmt formatCode="General" sourceLinked="1"/>
        <c:tickLblPos val="none"/>
        <c:crossAx val="56734464"/>
        <c:crosses val="autoZero"/>
        <c:crossBetween val="between"/>
      </c:valAx>
    </c:plotArea>
    <c:legend>
      <c:legendPos val="b"/>
      <c:txPr>
        <a:bodyPr/>
        <a:lstStyle/>
        <a:p>
          <a:pPr>
            <a:defRPr>
              <a:latin typeface="Times New Roman" pitchFamily="18" charset="0"/>
              <a:cs typeface="Times New Roman" pitchFamily="18" charset="0"/>
            </a:defRPr>
          </a:pPr>
          <a:endParaRPr lang="ru-RU"/>
        </a:p>
      </c:txPr>
    </c:legend>
    <c:plotVisOnly val="1"/>
    <c:dispBlanksAs val="gap"/>
  </c:chart>
  <c:spPr>
    <a:ln>
      <a:no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a:latin typeface="Times New Roman" pitchFamily="18" charset="0"/>
                <a:cs typeface="Times New Roman" pitchFamily="18" charset="0"/>
              </a:defRPr>
            </a:pPr>
            <a:r>
              <a:rPr lang="ru-RU" sz="800">
                <a:latin typeface="Times New Roman" pitchFamily="18" charset="0"/>
                <a:cs typeface="Times New Roman" pitchFamily="18" charset="0"/>
              </a:rPr>
              <a:t>Содействие</a:t>
            </a:r>
            <a:r>
              <a:rPr lang="ru-RU" sz="800" baseline="0">
                <a:latin typeface="Times New Roman" pitchFamily="18" charset="0"/>
                <a:cs typeface="Times New Roman" pitchFamily="18" charset="0"/>
              </a:rPr>
              <a:t> в создании </a:t>
            </a:r>
          </a:p>
          <a:p>
            <a:pPr>
              <a:defRPr sz="800">
                <a:latin typeface="Times New Roman" pitchFamily="18" charset="0"/>
                <a:cs typeface="Times New Roman" pitchFamily="18" charset="0"/>
              </a:defRPr>
            </a:pPr>
            <a:r>
              <a:rPr lang="ru-RU" sz="800" baseline="0">
                <a:latin typeface="Times New Roman" pitchFamily="18" charset="0"/>
                <a:cs typeface="Times New Roman" pitchFamily="18" charset="0"/>
              </a:rPr>
              <a:t>инфраструктуры</a:t>
            </a:r>
            <a:endParaRPr lang="ru-RU" sz="800">
              <a:latin typeface="Times New Roman" pitchFamily="18" charset="0"/>
              <a:cs typeface="Times New Roman" pitchFamily="18" charset="0"/>
            </a:endParaRPr>
          </a:p>
        </c:rich>
      </c:tx>
    </c:title>
    <c:plotArea>
      <c:layout/>
      <c:pieChart>
        <c:varyColors val="1"/>
        <c:ser>
          <c:idx val="0"/>
          <c:order val="0"/>
          <c:dLbls>
            <c:dLbl>
              <c:idx val="2"/>
              <c:layout>
                <c:manualLayout>
                  <c:x val="0.12186081570452408"/>
                  <c:y val="0.10949165549787512"/>
                </c:manualLayout>
              </c:layout>
              <c:showPercent val="1"/>
            </c:dLbl>
            <c:dLbl>
              <c:idx val="3"/>
              <c:delete val="1"/>
            </c:dLbl>
            <c:txPr>
              <a:bodyPr/>
              <a:lstStyle/>
              <a:p>
                <a:pPr>
                  <a:defRPr sz="800">
                    <a:latin typeface="Times New Roman" pitchFamily="18" charset="0"/>
                    <a:cs typeface="Times New Roman" pitchFamily="18" charset="0"/>
                  </a:defRPr>
                </a:pPr>
                <a:endParaRPr lang="ru-RU"/>
              </a:p>
            </c:txPr>
            <c:showPercent val="1"/>
          </c:dLbls>
          <c:val>
            <c:numRef>
              <c:f>Предложения!$C$31:$F$31</c:f>
              <c:numCache>
                <c:formatCode>General</c:formatCode>
                <c:ptCount val="4"/>
                <c:pt idx="0">
                  <c:v>16</c:v>
                </c:pt>
                <c:pt idx="1">
                  <c:v>6</c:v>
                </c:pt>
                <c:pt idx="2">
                  <c:v>3</c:v>
                </c:pt>
                <c:pt idx="3">
                  <c:v>0</c:v>
                </c:pt>
              </c:numCache>
            </c:numRef>
          </c:val>
        </c:ser>
        <c:dLbls>
          <c:showPercent val="1"/>
        </c:dLbls>
        <c:firstSliceAng val="0"/>
      </c:pieChart>
    </c:plotArea>
    <c:plotVisOnly val="1"/>
  </c:chart>
  <c:spPr>
    <a:ln>
      <a:noFill/>
    </a:ln>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a:latin typeface="Times New Roman" pitchFamily="18" charset="0"/>
                <a:cs typeface="Times New Roman" pitchFamily="18" charset="0"/>
              </a:defRPr>
            </a:pPr>
            <a:r>
              <a:rPr lang="ru-RU" sz="800">
                <a:latin typeface="Times New Roman" pitchFamily="18" charset="0"/>
                <a:cs typeface="Times New Roman" pitchFamily="18" charset="0"/>
              </a:rPr>
              <a:t>Проведение массовых мероприятий</a:t>
            </a:r>
          </a:p>
        </c:rich>
      </c:tx>
    </c:title>
    <c:plotArea>
      <c:layout/>
      <c:pieChart>
        <c:varyColors val="1"/>
        <c:ser>
          <c:idx val="0"/>
          <c:order val="0"/>
          <c:dLbls>
            <c:dLbl>
              <c:idx val="2"/>
              <c:layout>
                <c:manualLayout>
                  <c:x val="7.0671342192799677E-2"/>
                  <c:y val="0.12178721830145109"/>
                </c:manualLayout>
              </c:layout>
              <c:showPercent val="1"/>
            </c:dLbl>
            <c:dLbl>
              <c:idx val="3"/>
              <c:delete val="1"/>
            </c:dLbl>
            <c:txPr>
              <a:bodyPr/>
              <a:lstStyle/>
              <a:p>
                <a:pPr>
                  <a:defRPr sz="800">
                    <a:latin typeface="Times New Roman" pitchFamily="18" charset="0"/>
                    <a:cs typeface="Times New Roman" pitchFamily="18" charset="0"/>
                  </a:defRPr>
                </a:pPr>
                <a:endParaRPr lang="ru-RU"/>
              </a:p>
            </c:txPr>
            <c:showPercent val="1"/>
          </c:dLbls>
          <c:val>
            <c:numRef>
              <c:f>Предложения!$C$32:$F$32</c:f>
              <c:numCache>
                <c:formatCode>General</c:formatCode>
                <c:ptCount val="4"/>
                <c:pt idx="0">
                  <c:v>15</c:v>
                </c:pt>
                <c:pt idx="1">
                  <c:v>9</c:v>
                </c:pt>
                <c:pt idx="2">
                  <c:v>2</c:v>
                </c:pt>
                <c:pt idx="3">
                  <c:v>0</c:v>
                </c:pt>
              </c:numCache>
            </c:numRef>
          </c:val>
        </c:ser>
        <c:dLbls>
          <c:showPercent val="1"/>
        </c:dLbls>
        <c:firstSliceAng val="0"/>
      </c:pieChart>
    </c:plotArea>
    <c:plotVisOnly val="1"/>
  </c:chart>
  <c:spPr>
    <a:ln>
      <a:no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a:latin typeface="Times New Roman" pitchFamily="18" charset="0"/>
                <a:cs typeface="Times New Roman" pitchFamily="18" charset="0"/>
              </a:defRPr>
            </a:pPr>
            <a:r>
              <a:rPr lang="ru-RU" sz="800">
                <a:latin typeface="Times New Roman" pitchFamily="18" charset="0"/>
                <a:cs typeface="Times New Roman" pitchFamily="18" charset="0"/>
              </a:rPr>
              <a:t>Помощь в привлечении клиентов</a:t>
            </a:r>
          </a:p>
        </c:rich>
      </c:tx>
    </c:title>
    <c:plotArea>
      <c:layout/>
      <c:pieChart>
        <c:varyColors val="1"/>
        <c:ser>
          <c:idx val="0"/>
          <c:order val="0"/>
          <c:dLbls>
            <c:dLbl>
              <c:idx val="2"/>
              <c:layout>
                <c:manualLayout>
                  <c:x val="0.1218604879807301"/>
                  <c:y val="0.12702125222053057"/>
                </c:manualLayout>
              </c:layout>
              <c:showPercent val="1"/>
            </c:dLbl>
            <c:dLbl>
              <c:idx val="3"/>
              <c:delete val="1"/>
            </c:dLbl>
            <c:txPr>
              <a:bodyPr/>
              <a:lstStyle/>
              <a:p>
                <a:pPr>
                  <a:defRPr sz="800">
                    <a:latin typeface="Times New Roman" pitchFamily="18" charset="0"/>
                    <a:cs typeface="Times New Roman" pitchFamily="18" charset="0"/>
                  </a:defRPr>
                </a:pPr>
                <a:endParaRPr lang="ru-RU"/>
              </a:p>
            </c:txPr>
            <c:showPercent val="1"/>
          </c:dLbls>
          <c:val>
            <c:numRef>
              <c:f>Предложения!$C$33:$F$33</c:f>
              <c:numCache>
                <c:formatCode>General</c:formatCode>
                <c:ptCount val="4"/>
                <c:pt idx="0">
                  <c:v>13</c:v>
                </c:pt>
                <c:pt idx="1">
                  <c:v>9</c:v>
                </c:pt>
                <c:pt idx="2">
                  <c:v>3</c:v>
                </c:pt>
                <c:pt idx="3">
                  <c:v>0</c:v>
                </c:pt>
              </c:numCache>
            </c:numRef>
          </c:val>
        </c:ser>
        <c:dLbls>
          <c:showPercent val="1"/>
        </c:dLbls>
        <c:firstSliceAng val="0"/>
      </c:pieChart>
    </c:plotArea>
    <c:plotVisOnly val="1"/>
  </c:chart>
  <c:spPr>
    <a:ln>
      <a:no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a:latin typeface="Times New Roman" pitchFamily="18" charset="0"/>
                <a:cs typeface="Times New Roman" pitchFamily="18" charset="0"/>
              </a:defRPr>
            </a:pPr>
            <a:r>
              <a:rPr lang="ru-RU" sz="800">
                <a:latin typeface="Times New Roman" pitchFamily="18" charset="0"/>
                <a:cs typeface="Times New Roman" pitchFamily="18" charset="0"/>
              </a:rPr>
              <a:t>Совершенствование правового рег-ия</a:t>
            </a:r>
          </a:p>
        </c:rich>
      </c:tx>
    </c:title>
    <c:plotArea>
      <c:layout/>
      <c:pieChart>
        <c:varyColors val="1"/>
        <c:ser>
          <c:idx val="0"/>
          <c:order val="0"/>
          <c:dLbls>
            <c:dLbl>
              <c:idx val="2"/>
              <c:layout>
                <c:manualLayout>
                  <c:x val="0.10521211922591664"/>
                  <c:y val="8.3197260413891763E-2"/>
                </c:manualLayout>
              </c:layout>
              <c:showPercent val="1"/>
            </c:dLbl>
            <c:dLbl>
              <c:idx val="3"/>
              <c:delete val="1"/>
            </c:dLbl>
            <c:txPr>
              <a:bodyPr/>
              <a:lstStyle/>
              <a:p>
                <a:pPr>
                  <a:defRPr sz="800">
                    <a:latin typeface="Times New Roman" pitchFamily="18" charset="0"/>
                    <a:cs typeface="Times New Roman" pitchFamily="18" charset="0"/>
                  </a:defRPr>
                </a:pPr>
                <a:endParaRPr lang="ru-RU"/>
              </a:p>
            </c:txPr>
            <c:showPercent val="1"/>
          </c:dLbls>
          <c:val>
            <c:numRef>
              <c:f>Предложения!$C$34:$F$34</c:f>
              <c:numCache>
                <c:formatCode>General</c:formatCode>
                <c:ptCount val="4"/>
                <c:pt idx="0">
                  <c:v>11</c:v>
                </c:pt>
                <c:pt idx="1">
                  <c:v>11</c:v>
                </c:pt>
                <c:pt idx="2">
                  <c:v>3</c:v>
                </c:pt>
                <c:pt idx="3">
                  <c:v>0</c:v>
                </c:pt>
              </c:numCache>
            </c:numRef>
          </c:val>
        </c:ser>
        <c:dLbls>
          <c:showPercent val="1"/>
        </c:dLbls>
        <c:firstSliceAng val="0"/>
      </c:pieChart>
    </c:plotArea>
    <c:plotVisOnly val="1"/>
  </c:chart>
  <c:spPr>
    <a:ln>
      <a:noFill/>
    </a:ln>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a:latin typeface="Times New Roman" pitchFamily="18" charset="0"/>
                <a:cs typeface="Times New Roman" pitchFamily="18" charset="0"/>
              </a:defRPr>
            </a:pPr>
            <a:r>
              <a:rPr lang="ru-RU" sz="800">
                <a:latin typeface="Times New Roman" pitchFamily="18" charset="0"/>
                <a:cs typeface="Times New Roman" pitchFamily="18" charset="0"/>
              </a:rPr>
              <a:t>Привлечение в члены орг. инфраструктуры</a:t>
            </a:r>
          </a:p>
        </c:rich>
      </c:tx>
    </c:title>
    <c:plotArea>
      <c:layout/>
      <c:pieChart>
        <c:varyColors val="1"/>
        <c:ser>
          <c:idx val="0"/>
          <c:order val="0"/>
          <c:dLbls>
            <c:dLbl>
              <c:idx val="2"/>
              <c:layout>
                <c:manualLayout>
                  <c:x val="0.10827109312271617"/>
                  <c:y val="0.11077807944634092"/>
                </c:manualLayout>
              </c:layout>
              <c:showPercent val="1"/>
            </c:dLbl>
            <c:dLbl>
              <c:idx val="3"/>
              <c:delete val="1"/>
            </c:dLbl>
            <c:txPr>
              <a:bodyPr/>
              <a:lstStyle/>
              <a:p>
                <a:pPr>
                  <a:defRPr sz="800">
                    <a:latin typeface="Times New Roman" pitchFamily="18" charset="0"/>
                    <a:cs typeface="Times New Roman" pitchFamily="18" charset="0"/>
                  </a:defRPr>
                </a:pPr>
                <a:endParaRPr lang="ru-RU"/>
              </a:p>
            </c:txPr>
            <c:showPercent val="1"/>
          </c:dLbls>
          <c:val>
            <c:numRef>
              <c:f>Предложения!$C$35:$F$35</c:f>
              <c:numCache>
                <c:formatCode>General</c:formatCode>
                <c:ptCount val="4"/>
                <c:pt idx="0">
                  <c:v>11</c:v>
                </c:pt>
                <c:pt idx="1">
                  <c:v>12</c:v>
                </c:pt>
                <c:pt idx="2">
                  <c:v>3</c:v>
                </c:pt>
                <c:pt idx="3">
                  <c:v>0</c:v>
                </c:pt>
              </c:numCache>
            </c:numRef>
          </c:val>
        </c:ser>
        <c:dLbls>
          <c:showPercent val="1"/>
        </c:dLbls>
        <c:firstSliceAng val="0"/>
      </c:pieChart>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a:pPr>
            <a:r>
              <a:rPr lang="ru-RU" sz="1000">
                <a:latin typeface="Times New Roman" pitchFamily="18" charset="0"/>
                <a:cs typeface="Times New Roman" pitchFamily="18" charset="0"/>
              </a:rPr>
              <a:t>По субъектам, принявшим участие в опросе</a:t>
            </a:r>
          </a:p>
        </c:rich>
      </c:tx>
      <c:layout>
        <c:manualLayout>
          <c:xMode val="edge"/>
          <c:yMode val="edge"/>
          <c:x val="0.25920086298320338"/>
          <c:y val="0"/>
        </c:manualLayout>
      </c:layout>
    </c:title>
    <c:plotArea>
      <c:layout>
        <c:manualLayout>
          <c:layoutTarget val="inner"/>
          <c:xMode val="edge"/>
          <c:yMode val="edge"/>
          <c:x val="0.32586143092615882"/>
          <c:y val="0.21595491320092244"/>
          <c:w val="0.63016028604945962"/>
          <c:h val="0.78239174655841581"/>
        </c:manualLayout>
      </c:layout>
      <c:pieChart>
        <c:varyColors val="1"/>
        <c:ser>
          <c:idx val="0"/>
          <c:order val="0"/>
          <c:dLbls>
            <c:dLbl>
              <c:idx val="0"/>
              <c:layout>
                <c:manualLayout>
                  <c:x val="-9.9055967242404376E-4"/>
                  <c:y val="4.2522759767658666E-2"/>
                </c:manualLayout>
              </c:layout>
              <c:showPercent val="1"/>
            </c:dLbl>
            <c:dLbl>
              <c:idx val="1"/>
              <c:layout>
                <c:manualLayout>
                  <c:x val="-1.0071586874111579E-2"/>
                  <c:y val="4.7158485279258783E-2"/>
                </c:manualLayout>
              </c:layout>
              <c:showPercent val="1"/>
            </c:dLbl>
            <c:txPr>
              <a:bodyPr/>
              <a:lstStyle/>
              <a:p>
                <a:pPr>
                  <a:defRPr>
                    <a:latin typeface="Times New Roman" pitchFamily="18" charset="0"/>
                    <a:cs typeface="Times New Roman" pitchFamily="18" charset="0"/>
                  </a:defRPr>
                </a:pPr>
                <a:endParaRPr lang="ru-RU"/>
              </a:p>
            </c:txPr>
            <c:showPercent val="1"/>
          </c:dLbls>
          <c:cat>
            <c:strRef>
              <c:f>'Уровень и динамика инвц'!$A$38:$A$42</c:f>
              <c:strCache>
                <c:ptCount val="5"/>
                <c:pt idx="0">
                  <c:v>Более 20%</c:v>
                </c:pt>
                <c:pt idx="1">
                  <c:v>От 16% до 20%</c:v>
                </c:pt>
                <c:pt idx="2">
                  <c:v>От 11% до 15%</c:v>
                </c:pt>
                <c:pt idx="3">
                  <c:v>От 6% до 10%</c:v>
                </c:pt>
                <c:pt idx="4">
                  <c:v>Менее 5 %</c:v>
                </c:pt>
              </c:strCache>
            </c:strRef>
          </c:cat>
          <c:val>
            <c:numRef>
              <c:f>'Уровень и динамика инвц'!$B$38:$B$42</c:f>
              <c:numCache>
                <c:formatCode>General</c:formatCode>
                <c:ptCount val="5"/>
                <c:pt idx="0">
                  <c:v>1</c:v>
                </c:pt>
                <c:pt idx="1">
                  <c:v>1</c:v>
                </c:pt>
                <c:pt idx="2">
                  <c:v>5</c:v>
                </c:pt>
                <c:pt idx="3">
                  <c:v>12</c:v>
                </c:pt>
                <c:pt idx="4">
                  <c:v>3</c:v>
                </c:pt>
              </c:numCache>
            </c:numRef>
          </c:val>
        </c:ser>
        <c:dLbls>
          <c:showPercent val="1"/>
        </c:dLbls>
        <c:firstSliceAng val="0"/>
      </c:pieChart>
    </c:plotArea>
    <c:plotVisOnly val="1"/>
    <c:dispBlanksAs val="zero"/>
  </c:chart>
  <c:spPr>
    <a:ln>
      <a:no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a:latin typeface="Times New Roman" pitchFamily="18" charset="0"/>
                <a:cs typeface="Times New Roman" pitchFamily="18" charset="0"/>
              </a:defRPr>
            </a:pPr>
            <a:r>
              <a:rPr lang="ru-RU" sz="800">
                <a:latin typeface="Times New Roman" pitchFamily="18" charset="0"/>
                <a:cs typeface="Times New Roman" pitchFamily="18" charset="0"/>
              </a:rPr>
              <a:t>Распространение обмена опытом</a:t>
            </a:r>
          </a:p>
        </c:rich>
      </c:tx>
    </c:title>
    <c:plotArea>
      <c:layout/>
      <c:pieChart>
        <c:varyColors val="1"/>
        <c:ser>
          <c:idx val="0"/>
          <c:order val="0"/>
          <c:dLbls>
            <c:dLbl>
              <c:idx val="3"/>
              <c:layout>
                <c:manualLayout>
                  <c:x val="4.7519950185983303E-2"/>
                  <c:y val="2.8985947336674662E-3"/>
                </c:manualLayout>
              </c:layout>
              <c:showPercent val="1"/>
            </c:dLbl>
            <c:txPr>
              <a:bodyPr/>
              <a:lstStyle/>
              <a:p>
                <a:pPr>
                  <a:defRPr sz="800">
                    <a:latin typeface="Times New Roman" pitchFamily="18" charset="0"/>
                    <a:cs typeface="Times New Roman" pitchFamily="18" charset="0"/>
                  </a:defRPr>
                </a:pPr>
                <a:endParaRPr lang="ru-RU"/>
              </a:p>
            </c:txPr>
            <c:showPercent val="1"/>
          </c:dLbls>
          <c:val>
            <c:numRef>
              <c:f>Предложения!$C$36:$F$36</c:f>
              <c:numCache>
                <c:formatCode>General</c:formatCode>
                <c:ptCount val="4"/>
                <c:pt idx="0">
                  <c:v>10</c:v>
                </c:pt>
                <c:pt idx="1">
                  <c:v>13</c:v>
                </c:pt>
                <c:pt idx="2">
                  <c:v>2</c:v>
                </c:pt>
                <c:pt idx="3">
                  <c:v>1</c:v>
                </c:pt>
              </c:numCache>
            </c:numRef>
          </c:val>
        </c:ser>
        <c:dLbls>
          <c:showPercent val="1"/>
        </c:dLbls>
        <c:firstSliceAng val="0"/>
      </c:pieChart>
    </c:plotArea>
    <c:plotVisOnly val="1"/>
  </c:chart>
  <c:spPr>
    <a:ln>
      <a:noFill/>
    </a:ln>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a:latin typeface="Times New Roman" pitchFamily="18" charset="0"/>
                <a:cs typeface="Times New Roman" pitchFamily="18" charset="0"/>
              </a:defRPr>
            </a:pPr>
            <a:r>
              <a:rPr lang="ru-RU" sz="800">
                <a:latin typeface="Times New Roman" pitchFamily="18" charset="0"/>
                <a:cs typeface="Times New Roman" pitchFamily="18" charset="0"/>
              </a:rPr>
              <a:t>Помощь инфр-ре в получении финанс-ия</a:t>
            </a:r>
          </a:p>
        </c:rich>
      </c:tx>
    </c:title>
    <c:plotArea>
      <c:layout/>
      <c:pieChart>
        <c:varyColors val="1"/>
        <c:ser>
          <c:idx val="0"/>
          <c:order val="0"/>
          <c:dLbls>
            <c:dLbl>
              <c:idx val="2"/>
              <c:layout>
                <c:manualLayout>
                  <c:x val="0.10048273714913071"/>
                  <c:y val="6.1085813587231828E-2"/>
                </c:manualLayout>
              </c:layout>
              <c:showPercent val="1"/>
            </c:dLbl>
            <c:dLbl>
              <c:idx val="3"/>
              <c:layout>
                <c:manualLayout>
                  <c:x val="0.14676880724925034"/>
                  <c:y val="8.711519429556551E-2"/>
                </c:manualLayout>
              </c:layout>
              <c:showPercent val="1"/>
            </c:dLbl>
            <c:txPr>
              <a:bodyPr/>
              <a:lstStyle/>
              <a:p>
                <a:pPr>
                  <a:defRPr sz="800">
                    <a:latin typeface="Times New Roman" pitchFamily="18" charset="0"/>
                    <a:cs typeface="Times New Roman" pitchFamily="18" charset="0"/>
                  </a:defRPr>
                </a:pPr>
                <a:endParaRPr lang="ru-RU"/>
              </a:p>
            </c:txPr>
            <c:showPercent val="1"/>
          </c:dLbls>
          <c:val>
            <c:numRef>
              <c:f>Предложения!$C$37:$F$37</c:f>
              <c:numCache>
                <c:formatCode>General</c:formatCode>
                <c:ptCount val="4"/>
                <c:pt idx="0">
                  <c:v>13</c:v>
                </c:pt>
                <c:pt idx="1">
                  <c:v>12</c:v>
                </c:pt>
                <c:pt idx="2">
                  <c:v>2</c:v>
                </c:pt>
                <c:pt idx="3">
                  <c:v>4</c:v>
                </c:pt>
              </c:numCache>
            </c:numRef>
          </c:val>
        </c:ser>
        <c:dLbls>
          <c:showPercent val="1"/>
        </c:dLbls>
        <c:firstSliceAng val="0"/>
      </c:pieChart>
    </c:plotArea>
    <c:plotVisOnly val="1"/>
  </c:chart>
  <c:spPr>
    <a:ln>
      <a:noFill/>
    </a:ln>
  </c:sp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a:latin typeface="Times New Roman" pitchFamily="18" charset="0"/>
                <a:cs typeface="Times New Roman" pitchFamily="18" charset="0"/>
              </a:defRPr>
            </a:pPr>
            <a:r>
              <a:rPr lang="ru-RU" sz="800">
                <a:latin typeface="Times New Roman" pitchFamily="18" charset="0"/>
                <a:cs typeface="Times New Roman" pitchFamily="18" charset="0"/>
              </a:rPr>
              <a:t>Методическая поддержка инфраср-ры</a:t>
            </a:r>
          </a:p>
        </c:rich>
      </c:tx>
    </c:title>
    <c:plotArea>
      <c:layout/>
      <c:pieChart>
        <c:varyColors val="1"/>
        <c:ser>
          <c:idx val="0"/>
          <c:order val="0"/>
          <c:dLbls>
            <c:dLbl>
              <c:idx val="2"/>
              <c:layout>
                <c:manualLayout>
                  <c:x val="0.1736765693873204"/>
                  <c:y val="9.4052497691476791E-2"/>
                </c:manualLayout>
              </c:layout>
              <c:showPercent val="1"/>
            </c:dLbl>
            <c:dLbl>
              <c:idx val="3"/>
              <c:layout>
                <c:manualLayout>
                  <c:x val="2.5222934111131138E-2"/>
                  <c:y val="2.8982496628658268E-2"/>
                </c:manualLayout>
              </c:layout>
              <c:showPercent val="1"/>
            </c:dLbl>
            <c:txPr>
              <a:bodyPr/>
              <a:lstStyle/>
              <a:p>
                <a:pPr>
                  <a:defRPr sz="800">
                    <a:latin typeface="Times New Roman" pitchFamily="18" charset="0"/>
                    <a:cs typeface="Times New Roman" pitchFamily="18" charset="0"/>
                  </a:defRPr>
                </a:pPr>
                <a:endParaRPr lang="ru-RU"/>
              </a:p>
            </c:txPr>
            <c:showPercent val="1"/>
          </c:dLbls>
          <c:val>
            <c:numRef>
              <c:f>Предложения!$C$38:$F$38</c:f>
              <c:numCache>
                <c:formatCode>General</c:formatCode>
                <c:ptCount val="4"/>
                <c:pt idx="0">
                  <c:v>6</c:v>
                </c:pt>
                <c:pt idx="1">
                  <c:v>12</c:v>
                </c:pt>
                <c:pt idx="2">
                  <c:v>6</c:v>
                </c:pt>
                <c:pt idx="3">
                  <c:v>1</c:v>
                </c:pt>
              </c:numCache>
            </c:numRef>
          </c:val>
        </c:ser>
        <c:dLbls>
          <c:showPercent val="1"/>
        </c:dLbls>
        <c:firstSliceAng val="0"/>
      </c:pieChart>
    </c:plotArea>
    <c:plotVisOnly val="1"/>
  </c:chart>
  <c:spPr>
    <a:ln>
      <a:no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style val="8"/>
  <c:chart>
    <c:title>
      <c:tx>
        <c:rich>
          <a:bodyPr/>
          <a:lstStyle/>
          <a:p>
            <a:pPr>
              <a:defRPr sz="800">
                <a:latin typeface="Times New Roman" pitchFamily="18" charset="0"/>
                <a:cs typeface="Times New Roman" pitchFamily="18" charset="0"/>
              </a:defRPr>
            </a:pPr>
            <a:r>
              <a:rPr lang="ru-RU" sz="800">
                <a:latin typeface="Times New Roman" pitchFamily="18" charset="0"/>
                <a:cs typeface="Times New Roman" pitchFamily="18" charset="0"/>
              </a:rPr>
              <a:t>Оценка деятельности  инфраструктуры</a:t>
            </a:r>
          </a:p>
        </c:rich>
      </c:tx>
    </c:title>
    <c:plotArea>
      <c:layout/>
      <c:pieChart>
        <c:varyColors val="1"/>
        <c:ser>
          <c:idx val="0"/>
          <c:order val="0"/>
          <c:dLbls>
            <c:txPr>
              <a:bodyPr/>
              <a:lstStyle/>
              <a:p>
                <a:pPr>
                  <a:defRPr sz="800">
                    <a:latin typeface="Times New Roman" pitchFamily="18" charset="0"/>
                    <a:cs typeface="Times New Roman" pitchFamily="18" charset="0"/>
                  </a:defRPr>
                </a:pPr>
                <a:endParaRPr lang="ru-RU"/>
              </a:p>
            </c:txPr>
            <c:showPercent val="1"/>
          </c:dLbls>
          <c:val>
            <c:numRef>
              <c:f>Предложения!$C$39:$F$39</c:f>
              <c:numCache>
                <c:formatCode>General</c:formatCode>
                <c:ptCount val="4"/>
                <c:pt idx="0">
                  <c:v>5</c:v>
                </c:pt>
                <c:pt idx="1">
                  <c:v>8</c:v>
                </c:pt>
                <c:pt idx="2">
                  <c:v>6</c:v>
                </c:pt>
                <c:pt idx="3">
                  <c:v>4</c:v>
                </c:pt>
              </c:numCache>
            </c:numRef>
          </c:val>
        </c:ser>
        <c:dLbls>
          <c:showPercent val="1"/>
        </c:dLbls>
        <c:firstSliceAng val="0"/>
      </c:pieChart>
    </c:plotArea>
    <c:plotVisOnly val="1"/>
  </c:chart>
  <c:spPr>
    <a:ln>
      <a:no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style val="8"/>
  <c:chart>
    <c:autoTitleDeleted val="1"/>
    <c:plotArea>
      <c:layout>
        <c:manualLayout>
          <c:layoutTarget val="inner"/>
          <c:xMode val="edge"/>
          <c:yMode val="edge"/>
          <c:x val="0.45671692285865717"/>
          <c:y val="0.2807017543859649"/>
          <c:w val="8.9500766666121227E-3"/>
          <c:h val="2.832228208316068E-2"/>
        </c:manualLayout>
      </c:layout>
      <c:pieChart>
        <c:varyColors val="1"/>
        <c:ser>
          <c:idx val="0"/>
          <c:order val="0"/>
          <c:explosion val="108"/>
          <c:dLbls>
            <c:delete val="1"/>
          </c:dLbls>
          <c:cat>
            <c:strLit>
              <c:ptCount val="4"/>
              <c:pt idx="0">
                <c:v>Высокий приоритет</c:v>
              </c:pt>
              <c:pt idx="1">
                <c:v>Средний приоритет</c:v>
              </c:pt>
              <c:pt idx="2">
                <c:v>Низкий приоритет</c:v>
              </c:pt>
              <c:pt idx="3">
                <c:v>ТПП не должны этим заниматься</c:v>
              </c:pt>
            </c:strLit>
          </c:cat>
          <c:val>
            <c:numRef>
              <c:f>Предложения!$C$37:$F$37</c:f>
              <c:numCache>
                <c:formatCode>General</c:formatCode>
                <c:ptCount val="4"/>
                <c:pt idx="0">
                  <c:v>13</c:v>
                </c:pt>
                <c:pt idx="1">
                  <c:v>12</c:v>
                </c:pt>
                <c:pt idx="2">
                  <c:v>2</c:v>
                </c:pt>
                <c:pt idx="3">
                  <c:v>4</c:v>
                </c:pt>
              </c:numCache>
            </c:numRef>
          </c:val>
        </c:ser>
        <c:dLbls>
          <c:showPercent val="1"/>
        </c:dLbls>
        <c:firstSliceAng val="0"/>
      </c:pieChart>
    </c:plotArea>
    <c:legend>
      <c:legendPos val="b"/>
      <c:layout>
        <c:manualLayout>
          <c:xMode val="edge"/>
          <c:yMode val="edge"/>
          <c:x val="0"/>
          <c:y val="0"/>
          <c:w val="1"/>
          <c:h val="0.76224862371039614"/>
        </c:manualLayout>
      </c:layout>
      <c:txPr>
        <a:bodyPr/>
        <a:lstStyle/>
        <a:p>
          <a:pPr>
            <a:defRPr>
              <a:latin typeface="Times New Roman" pitchFamily="18" charset="0"/>
              <a:cs typeface="Times New Roman" pitchFamily="18" charset="0"/>
            </a:defRPr>
          </a:pPr>
          <a:endParaRPr lang="ru-RU"/>
        </a:p>
      </c:txP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24"/>
  <c:chart>
    <c:autoTitleDeleted val="1"/>
    <c:plotArea>
      <c:layout>
        <c:manualLayout>
          <c:layoutTarget val="inner"/>
          <c:xMode val="edge"/>
          <c:yMode val="edge"/>
          <c:x val="0.2200876654294561"/>
          <c:y val="0.72547775612473164"/>
          <c:w val="1.2501818579090759E-2"/>
          <c:h val="1.5568304923390999E-2"/>
        </c:manualLayout>
      </c:layout>
      <c:pieChart>
        <c:varyColors val="1"/>
        <c:ser>
          <c:idx val="0"/>
          <c:order val="0"/>
          <c:dLbls>
            <c:delete val="1"/>
          </c:dLbls>
          <c:cat>
            <c:strRef>
              <c:f>'Уровень и динамика инвц'!$A$38:$A$42</c:f>
              <c:strCache>
                <c:ptCount val="5"/>
                <c:pt idx="0">
                  <c:v>Более 20%</c:v>
                </c:pt>
                <c:pt idx="1">
                  <c:v>От 16% до 20%</c:v>
                </c:pt>
                <c:pt idx="2">
                  <c:v>От 11% до 15%</c:v>
                </c:pt>
                <c:pt idx="3">
                  <c:v>От 6% до 10%</c:v>
                </c:pt>
                <c:pt idx="4">
                  <c:v>Менее 5 %</c:v>
                </c:pt>
              </c:strCache>
            </c:strRef>
          </c:cat>
          <c:val>
            <c:numRef>
              <c:f>'Уровень и динамика инвц'!$B$38:$B$42</c:f>
              <c:numCache>
                <c:formatCode>General</c:formatCode>
                <c:ptCount val="5"/>
                <c:pt idx="0">
                  <c:v>1</c:v>
                </c:pt>
                <c:pt idx="1">
                  <c:v>1</c:v>
                </c:pt>
                <c:pt idx="2">
                  <c:v>5</c:v>
                </c:pt>
                <c:pt idx="3">
                  <c:v>12</c:v>
                </c:pt>
                <c:pt idx="4">
                  <c:v>3</c:v>
                </c:pt>
              </c:numCache>
            </c:numRef>
          </c:val>
        </c:ser>
        <c:dLbls>
          <c:showPercent val="1"/>
        </c:dLbls>
        <c:firstSliceAng val="0"/>
      </c:pieChart>
    </c:plotArea>
    <c:legend>
      <c:legendPos val="b"/>
      <c:layout>
        <c:manualLayout>
          <c:xMode val="edge"/>
          <c:yMode val="edge"/>
          <c:x val="0"/>
          <c:y val="0.29045871171825305"/>
          <c:w val="1"/>
          <c:h val="0.32586550343569903"/>
        </c:manualLayout>
      </c:layout>
      <c:txPr>
        <a:bodyPr/>
        <a:lstStyle/>
        <a:p>
          <a:pPr>
            <a:defRPr>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1000">
                <a:latin typeface="Times New Roman" pitchFamily="18" charset="0"/>
                <a:cs typeface="Times New Roman" pitchFamily="18" charset="0"/>
              </a:defRPr>
            </a:pPr>
            <a:r>
              <a:rPr lang="ru-RU" sz="1000">
                <a:latin typeface="Times New Roman" pitchFamily="18" charset="0"/>
                <a:cs typeface="Times New Roman" pitchFamily="18" charset="0"/>
              </a:rPr>
              <a:t>Как изменился, на Ваш экспертный взгляд, уровень инновационной активности предприятий в 2011-2012 годах по сравнению с 2009-2010 годами?</a:t>
            </a:r>
          </a:p>
        </c:rich>
      </c:tx>
      <c:layout>
        <c:manualLayout>
          <c:xMode val="edge"/>
          <c:yMode val="edge"/>
          <c:x val="0.15387961504811887"/>
          <c:y val="3.2345125873350491E-2"/>
        </c:manualLayout>
      </c:layout>
    </c:title>
    <c:plotArea>
      <c:layout>
        <c:manualLayout>
          <c:layoutTarget val="inner"/>
          <c:xMode val="edge"/>
          <c:yMode val="edge"/>
          <c:x val="0.26519475065616621"/>
          <c:y val="0.28109955269675779"/>
          <c:w val="0.53409798775153106"/>
          <c:h val="0.45135041218439242"/>
        </c:manualLayout>
      </c:layout>
      <c:pieChart>
        <c:varyColors val="1"/>
        <c:ser>
          <c:idx val="0"/>
          <c:order val="0"/>
          <c:dLbls>
            <c:txPr>
              <a:bodyPr/>
              <a:lstStyle/>
              <a:p>
                <a:pPr>
                  <a:defRPr>
                    <a:latin typeface="Times New Roman" pitchFamily="18" charset="0"/>
                    <a:cs typeface="Times New Roman" pitchFamily="18" charset="0"/>
                  </a:defRPr>
                </a:pPr>
                <a:endParaRPr lang="ru-RU"/>
              </a:p>
            </c:txPr>
            <c:showPercent val="1"/>
            <c:showLeaderLines val="1"/>
          </c:dLbls>
          <c:cat>
            <c:strRef>
              <c:f>'Уровень и динамика инвц'!$A$45:$A$47</c:f>
              <c:strCache>
                <c:ptCount val="3"/>
                <c:pt idx="0">
                  <c:v>Существенно увеличился</c:v>
                </c:pt>
                <c:pt idx="1">
                  <c:v>Несущественно увеличился</c:v>
                </c:pt>
                <c:pt idx="2">
                  <c:v>Остался на прежнем уровне</c:v>
                </c:pt>
              </c:strCache>
            </c:strRef>
          </c:cat>
          <c:val>
            <c:numRef>
              <c:f>'Уровень и динамика инвц'!$B$45:$B$47</c:f>
              <c:numCache>
                <c:formatCode>General</c:formatCode>
                <c:ptCount val="3"/>
                <c:pt idx="0">
                  <c:v>2</c:v>
                </c:pt>
                <c:pt idx="1">
                  <c:v>16</c:v>
                </c:pt>
                <c:pt idx="2">
                  <c:v>7</c:v>
                </c:pt>
              </c:numCache>
            </c:numRef>
          </c:val>
        </c:ser>
        <c:dLbls>
          <c:showPercent val="1"/>
        </c:dLbls>
        <c:firstSliceAng val="0"/>
      </c:pieChart>
    </c:plotArea>
    <c:legend>
      <c:legendPos val="b"/>
      <c:layout>
        <c:manualLayout>
          <c:xMode val="edge"/>
          <c:yMode val="edge"/>
          <c:x val="0"/>
          <c:y val="0.83037144912777061"/>
          <c:w val="1"/>
          <c:h val="0.14314364066719862"/>
        </c:manualLayout>
      </c:layout>
      <c:txPr>
        <a:bodyPr/>
        <a:lstStyle/>
        <a:p>
          <a:pPr>
            <a:defRPr>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1000">
                <a:latin typeface="Times New Roman" pitchFamily="18" charset="0"/>
                <a:cs typeface="Times New Roman" pitchFamily="18" charset="0"/>
              </a:defRPr>
            </a:pPr>
            <a:r>
              <a:rPr lang="ru-RU" sz="1000">
                <a:latin typeface="Times New Roman" pitchFamily="18" charset="0"/>
                <a:cs typeface="Times New Roman" pitchFamily="18" charset="0"/>
              </a:rPr>
              <a:t>Какова, на Ваш взгляд, доля предприятий, осуществлявших технологические, организационные и (или) маркетинговые инновации в общей доле предприятий в регионе в 2011-2012 годах?</a:t>
            </a:r>
          </a:p>
        </c:rich>
      </c:tx>
      <c:layout>
        <c:manualLayout>
          <c:xMode val="edge"/>
          <c:yMode val="edge"/>
          <c:x val="7.9129385354161919E-2"/>
          <c:y val="0"/>
        </c:manualLayout>
      </c:layout>
    </c:title>
    <c:plotArea>
      <c:layout>
        <c:manualLayout>
          <c:layoutTarget val="inner"/>
          <c:xMode val="edge"/>
          <c:yMode val="edge"/>
          <c:x val="0.18325712501371413"/>
          <c:y val="0.28758596724705643"/>
          <c:w val="0.50707884987045426"/>
          <c:h val="0.44422964030904588"/>
        </c:manualLayout>
      </c:layout>
      <c:pieChart>
        <c:varyColors val="1"/>
        <c:ser>
          <c:idx val="0"/>
          <c:order val="0"/>
          <c:dLbls>
            <c:txPr>
              <a:bodyPr/>
              <a:lstStyle/>
              <a:p>
                <a:pPr>
                  <a:defRPr>
                    <a:latin typeface="Times New Roman" pitchFamily="18" charset="0"/>
                    <a:cs typeface="Times New Roman" pitchFamily="18" charset="0"/>
                  </a:defRPr>
                </a:pPr>
                <a:endParaRPr lang="ru-RU"/>
              </a:p>
            </c:txPr>
            <c:showPercent val="1"/>
            <c:showLeaderLines val="1"/>
          </c:dLbls>
          <c:cat>
            <c:strRef>
              <c:f>'Уровень и динамика инвц'!$A$31:$A$35</c:f>
              <c:strCache>
                <c:ptCount val="5"/>
                <c:pt idx="0">
                  <c:v>Более 20%</c:v>
                </c:pt>
                <c:pt idx="1">
                  <c:v>От 16% до 20%</c:v>
                </c:pt>
                <c:pt idx="2">
                  <c:v>От 11% до 15%</c:v>
                </c:pt>
                <c:pt idx="3">
                  <c:v>От 6% до 10%</c:v>
                </c:pt>
                <c:pt idx="4">
                  <c:v>Менее 5 %</c:v>
                </c:pt>
              </c:strCache>
            </c:strRef>
          </c:cat>
          <c:val>
            <c:numRef>
              <c:f>'Уровень и динамика инвц'!$B$31:$B$35</c:f>
              <c:numCache>
                <c:formatCode>General</c:formatCode>
                <c:ptCount val="5"/>
                <c:pt idx="0">
                  <c:v>5</c:v>
                </c:pt>
                <c:pt idx="1">
                  <c:v>2</c:v>
                </c:pt>
                <c:pt idx="2">
                  <c:v>5</c:v>
                </c:pt>
                <c:pt idx="3">
                  <c:v>11</c:v>
                </c:pt>
                <c:pt idx="4">
                  <c:v>3</c:v>
                </c:pt>
              </c:numCache>
            </c:numRef>
          </c:val>
        </c:ser>
        <c:dLbls>
          <c:showPercent val="1"/>
        </c:dLbls>
        <c:firstSliceAng val="0"/>
      </c:pieChart>
    </c:plotArea>
    <c:legend>
      <c:legendPos val="b"/>
      <c:layout>
        <c:manualLayout>
          <c:xMode val="edge"/>
          <c:yMode val="edge"/>
          <c:x val="0"/>
          <c:y val="0.86151935233448396"/>
          <c:w val="0.9675036396436677"/>
          <c:h val="0.116858906150244"/>
        </c:manualLayout>
      </c:layout>
      <c:txPr>
        <a:bodyPr/>
        <a:lstStyle/>
        <a:p>
          <a:pPr>
            <a:defRPr>
              <a:latin typeface="Times New Roman" pitchFamily="18" charset="0"/>
              <a:cs typeface="Times New Roman" pitchFamily="18" charset="0"/>
            </a:defRPr>
          </a:pPr>
          <a:endParaRPr lang="ru-RU"/>
        </a:p>
      </c:txPr>
    </c:legend>
    <c:plotVisOnly val="1"/>
    <c:dispBlanksAs val="zero"/>
  </c:chart>
  <c:spPr>
    <a:noFill/>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1000">
                <a:latin typeface="Times New Roman" pitchFamily="18" charset="0"/>
                <a:cs typeface="Times New Roman" pitchFamily="18" charset="0"/>
              </a:defRPr>
            </a:pPr>
            <a:r>
              <a:rPr lang="ru-RU" sz="1000">
                <a:latin typeface="Times New Roman" pitchFamily="18" charset="0"/>
                <a:cs typeface="Times New Roman" pitchFamily="18" charset="0"/>
              </a:rPr>
              <a:t>Влияние отдельных факторов на инновационную активность предприятий</a:t>
            </a:r>
          </a:p>
        </c:rich>
      </c:tx>
    </c:title>
    <c:plotArea>
      <c:layout>
        <c:manualLayout>
          <c:layoutTarget val="inner"/>
          <c:xMode val="edge"/>
          <c:yMode val="edge"/>
          <c:x val="0.46859678874862132"/>
          <c:y val="0.16666666666666666"/>
          <c:w val="0.48638750892371746"/>
          <c:h val="0.68763888888889069"/>
        </c:manualLayout>
      </c:layout>
      <c:barChart>
        <c:barDir val="bar"/>
        <c:grouping val="clustered"/>
        <c:ser>
          <c:idx val="0"/>
          <c:order val="0"/>
          <c:dLbls>
            <c:dLbl>
              <c:idx val="0"/>
              <c:tx>
                <c:rich>
                  <a:bodyPr/>
                  <a:lstStyle/>
                  <a:p>
                    <a:r>
                      <a:rPr lang="en-US">
                        <a:latin typeface="Times New Roman" pitchFamily="18" charset="0"/>
                        <a:cs typeface="Times New Roman" pitchFamily="18" charset="0"/>
                      </a:rPr>
                      <a:t>1,8</a:t>
                    </a:r>
                  </a:p>
                </c:rich>
              </c:tx>
              <c:dLblPos val="outEnd"/>
              <c:showVal val="1"/>
            </c:dLbl>
            <c:dLbl>
              <c:idx val="1"/>
              <c:tx>
                <c:rich>
                  <a:bodyPr/>
                  <a:lstStyle/>
                  <a:p>
                    <a:r>
                      <a:rPr lang="en-US">
                        <a:latin typeface="Times New Roman" pitchFamily="18" charset="0"/>
                        <a:cs typeface="Times New Roman" pitchFamily="18" charset="0"/>
                      </a:rPr>
                      <a:t>2,7</a:t>
                    </a:r>
                  </a:p>
                </c:rich>
              </c:tx>
              <c:dLblPos val="outEnd"/>
              <c:showVal val="1"/>
            </c:dLbl>
            <c:dLbl>
              <c:idx val="2"/>
              <c:tx>
                <c:rich>
                  <a:bodyPr/>
                  <a:lstStyle/>
                  <a:p>
                    <a:r>
                      <a:rPr lang="en-US">
                        <a:latin typeface="Times New Roman" pitchFamily="18" charset="0"/>
                        <a:cs typeface="Times New Roman" pitchFamily="18" charset="0"/>
                      </a:rPr>
                      <a:t>3,2</a:t>
                    </a:r>
                  </a:p>
                </c:rich>
              </c:tx>
              <c:dLblPos val="outEnd"/>
              <c:showVal val="1"/>
            </c:dLbl>
            <c:dLbl>
              <c:idx val="3"/>
              <c:tx>
                <c:rich>
                  <a:bodyPr/>
                  <a:lstStyle/>
                  <a:p>
                    <a:r>
                      <a:rPr lang="en-US">
                        <a:latin typeface="Times New Roman" pitchFamily="18" charset="0"/>
                        <a:cs typeface="Times New Roman" pitchFamily="18" charset="0"/>
                      </a:rPr>
                      <a:t>3,3</a:t>
                    </a:r>
                  </a:p>
                </c:rich>
              </c:tx>
              <c:dLblPos val="outEnd"/>
              <c:showVal val="1"/>
            </c:dLbl>
            <c:dLbl>
              <c:idx val="4"/>
              <c:tx>
                <c:rich>
                  <a:bodyPr/>
                  <a:lstStyle/>
                  <a:p>
                    <a:r>
                      <a:rPr lang="en-US">
                        <a:latin typeface="Times New Roman" pitchFamily="18" charset="0"/>
                        <a:cs typeface="Times New Roman" pitchFamily="18" charset="0"/>
                      </a:rPr>
                      <a:t>3,4</a:t>
                    </a:r>
                  </a:p>
                </c:rich>
              </c:tx>
              <c:dLblPos val="outEnd"/>
              <c:showVal val="1"/>
            </c:dLbl>
            <c:dLbl>
              <c:idx val="6"/>
              <c:tx>
                <c:rich>
                  <a:bodyPr/>
                  <a:lstStyle/>
                  <a:p>
                    <a:r>
                      <a:rPr lang="en-US">
                        <a:latin typeface="Times New Roman" pitchFamily="18" charset="0"/>
                        <a:cs typeface="Times New Roman" pitchFamily="18" charset="0"/>
                      </a:rPr>
                      <a:t>3,7</a:t>
                    </a:r>
                  </a:p>
                </c:rich>
              </c:tx>
              <c:dLblPos val="outEnd"/>
              <c:showVal val="1"/>
            </c:dLbl>
            <c:txPr>
              <a:bodyPr/>
              <a:lstStyle/>
              <a:p>
                <a:pPr>
                  <a:defRPr>
                    <a:latin typeface="Times New Roman" pitchFamily="18" charset="0"/>
                    <a:cs typeface="Times New Roman" pitchFamily="18" charset="0"/>
                  </a:defRPr>
                </a:pPr>
                <a:endParaRPr lang="ru-RU"/>
              </a:p>
            </c:txPr>
            <c:dLblPos val="outEnd"/>
            <c:showVal val="1"/>
          </c:dLbls>
          <c:cat>
            <c:strRef>
              <c:f>Инфраструктура!$A$113:$A$120</c:f>
              <c:strCache>
                <c:ptCount val="8"/>
                <c:pt idx="0">
                  <c:v>Криминал</c:v>
                </c:pt>
                <c:pt idx="1">
                  <c:v>Коррупция</c:v>
                </c:pt>
                <c:pt idx="2">
                  <c:v>Административный фактор</c:v>
                </c:pt>
                <c:pt idx="3">
                  <c:v>Недвижимость</c:v>
                </c:pt>
                <c:pt idx="4">
                  <c:v>Инфраструктура поддержки инновационной деятельности</c:v>
                </c:pt>
                <c:pt idx="5">
                  <c:v>Инфраструктура</c:v>
                </c:pt>
                <c:pt idx="6">
                  <c:v>Трудовые ресурсы</c:v>
                </c:pt>
                <c:pt idx="7">
                  <c:v>Финансовые ресурсы</c:v>
                </c:pt>
              </c:strCache>
            </c:strRef>
          </c:cat>
          <c:val>
            <c:numRef>
              <c:f>Инфраструктура!$B$113:$B$120</c:f>
              <c:numCache>
                <c:formatCode>General</c:formatCode>
                <c:ptCount val="8"/>
                <c:pt idx="0">
                  <c:v>1.7727272727272718</c:v>
                </c:pt>
                <c:pt idx="1">
                  <c:v>2.6666666666666665</c:v>
                </c:pt>
                <c:pt idx="2">
                  <c:v>3.2307692307692308</c:v>
                </c:pt>
                <c:pt idx="3">
                  <c:v>3.2800000000000002</c:v>
                </c:pt>
                <c:pt idx="4">
                  <c:v>3.36</c:v>
                </c:pt>
                <c:pt idx="5">
                  <c:v>3.4</c:v>
                </c:pt>
                <c:pt idx="6">
                  <c:v>3.6538461538461537</c:v>
                </c:pt>
                <c:pt idx="7">
                  <c:v>4</c:v>
                </c:pt>
              </c:numCache>
            </c:numRef>
          </c:val>
        </c:ser>
        <c:axId val="56466048"/>
        <c:axId val="56488320"/>
      </c:barChart>
      <c:catAx>
        <c:axId val="56466048"/>
        <c:scaling>
          <c:orientation val="minMax"/>
        </c:scaling>
        <c:axPos val="l"/>
        <c:tickLblPos val="nextTo"/>
        <c:txPr>
          <a:bodyPr/>
          <a:lstStyle/>
          <a:p>
            <a:pPr>
              <a:defRPr>
                <a:latin typeface="Times New Roman" pitchFamily="18" charset="0"/>
                <a:cs typeface="Times New Roman" pitchFamily="18" charset="0"/>
              </a:defRPr>
            </a:pPr>
            <a:endParaRPr lang="ru-RU"/>
          </a:p>
        </c:txPr>
        <c:crossAx val="56488320"/>
        <c:crosses val="autoZero"/>
        <c:auto val="1"/>
        <c:lblAlgn val="ctr"/>
        <c:lblOffset val="100"/>
      </c:catAx>
      <c:valAx>
        <c:axId val="56488320"/>
        <c:scaling>
          <c:orientation val="minMax"/>
          <c:max val="5"/>
          <c:min val="1"/>
        </c:scaling>
        <c:axPos val="b"/>
        <c:majorGridlines/>
        <c:numFmt formatCode="General" sourceLinked="1"/>
        <c:tickLblPos val="nextTo"/>
        <c:txPr>
          <a:bodyPr/>
          <a:lstStyle/>
          <a:p>
            <a:pPr>
              <a:defRPr>
                <a:latin typeface="Times New Roman" pitchFamily="18" charset="0"/>
                <a:cs typeface="Times New Roman" pitchFamily="18" charset="0"/>
              </a:defRPr>
            </a:pPr>
            <a:endParaRPr lang="ru-RU"/>
          </a:p>
        </c:txPr>
        <c:crossAx val="56466048"/>
        <c:crosses val="autoZero"/>
        <c:crossBetween val="between"/>
        <c:majorUnit val="1"/>
      </c:valAx>
    </c:plotArea>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1000">
                <a:latin typeface="Times New Roman" pitchFamily="18" charset="0"/>
                <a:cs typeface="Times New Roman" pitchFamily="18" charset="0"/>
              </a:defRPr>
            </a:pPr>
            <a:r>
              <a:rPr lang="ru-RU" sz="1000">
                <a:latin typeface="Times New Roman" pitchFamily="18" charset="0"/>
                <a:cs typeface="Times New Roman" pitchFamily="18" charset="0"/>
              </a:rPr>
              <a:t>Влияние инфраструктуры поддержки</a:t>
            </a:r>
          </a:p>
        </c:rich>
      </c:tx>
      <c:layout>
        <c:manualLayout>
          <c:xMode val="edge"/>
          <c:yMode val="edge"/>
          <c:x val="0.20877483558444668"/>
          <c:y val="0"/>
        </c:manualLayout>
      </c:layout>
    </c:title>
    <c:plotArea>
      <c:layout>
        <c:manualLayout>
          <c:layoutTarget val="inner"/>
          <c:xMode val="edge"/>
          <c:yMode val="edge"/>
          <c:x val="0.179601284238184"/>
          <c:y val="0.15816702756053191"/>
          <c:w val="0.69916284936139539"/>
          <c:h val="0.51689089416654765"/>
        </c:manualLayout>
      </c:layout>
      <c:pieChart>
        <c:varyColors val="1"/>
        <c:ser>
          <c:idx val="0"/>
          <c:order val="0"/>
          <c:dLbls>
            <c:dLbl>
              <c:idx val="4"/>
              <c:layout>
                <c:manualLayout>
                  <c:x val="7.5596456692913414E-2"/>
                  <c:y val="6.8092191601049984E-2"/>
                </c:manualLayout>
              </c:layout>
              <c:dLblPos val="bestFit"/>
              <c:showPercent val="1"/>
            </c:dLbl>
            <c:txPr>
              <a:bodyPr/>
              <a:lstStyle/>
              <a:p>
                <a:pPr>
                  <a:defRPr>
                    <a:latin typeface="Times New Roman" pitchFamily="18" charset="0"/>
                    <a:cs typeface="Times New Roman" pitchFamily="18" charset="0"/>
                  </a:defRPr>
                </a:pPr>
                <a:endParaRPr lang="ru-RU"/>
              </a:p>
            </c:txPr>
            <c:showPercent val="1"/>
          </c:dLbls>
          <c:cat>
            <c:strLit>
              <c:ptCount val="5"/>
              <c:pt idx="0">
                <c:v>Высокое</c:v>
              </c:pt>
              <c:pt idx="1">
                <c:v>Выше среднего</c:v>
              </c:pt>
              <c:pt idx="2">
                <c:v>Среднее</c:v>
              </c:pt>
              <c:pt idx="3">
                <c:v>Ниже среднего</c:v>
              </c:pt>
              <c:pt idx="4">
                <c:v>Низкое</c:v>
              </c:pt>
            </c:strLit>
          </c:cat>
          <c:val>
            <c:numRef>
              <c:f>Инфраструктура!$C$106:$G$106</c:f>
              <c:numCache>
                <c:formatCode>General</c:formatCode>
                <c:ptCount val="5"/>
                <c:pt idx="0">
                  <c:v>6</c:v>
                </c:pt>
                <c:pt idx="1">
                  <c:v>5</c:v>
                </c:pt>
                <c:pt idx="2">
                  <c:v>8</c:v>
                </c:pt>
                <c:pt idx="3">
                  <c:v>4</c:v>
                </c:pt>
                <c:pt idx="4">
                  <c:v>2</c:v>
                </c:pt>
              </c:numCache>
            </c:numRef>
          </c:val>
        </c:ser>
        <c:dLbls>
          <c:showPercent val="1"/>
        </c:dLbls>
        <c:firstSliceAng val="0"/>
      </c:pieChart>
    </c:plotArea>
    <c:legend>
      <c:legendPos val="b"/>
      <c:layout>
        <c:manualLayout>
          <c:xMode val="edge"/>
          <c:yMode val="edge"/>
          <c:x val="0"/>
          <c:y val="0.69152961299760018"/>
          <c:w val="0.98968065316758358"/>
          <c:h val="0.22813127729347532"/>
        </c:manualLayout>
      </c:layout>
      <c:txPr>
        <a:bodyPr/>
        <a:lstStyle/>
        <a:p>
          <a:pPr>
            <a:defRPr>
              <a:latin typeface="Times New Roman" pitchFamily="18" charset="0"/>
              <a:cs typeface="Times New Roman" pitchFamily="18" charset="0"/>
            </a:defRPr>
          </a:pPr>
          <a:endParaRPr lang="ru-RU"/>
        </a:p>
      </c:txPr>
    </c:legend>
    <c:plotVisOnly val="1"/>
    <c:dispBlanksAs val="zero"/>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1000">
                <a:latin typeface="Times New Roman" pitchFamily="18" charset="0"/>
                <a:cs typeface="Times New Roman" pitchFamily="18" charset="0"/>
              </a:defRPr>
            </a:pPr>
            <a:r>
              <a:rPr lang="ru-RU" sz="1000">
                <a:latin typeface="Times New Roman" pitchFamily="18" charset="0"/>
                <a:cs typeface="Times New Roman" pitchFamily="18" charset="0"/>
              </a:rPr>
              <a:t>Востребованность и удовлетворенность спроса на отдельные элементы инфраструктуры поддержки инновационной деятельности</a:t>
            </a:r>
          </a:p>
        </c:rich>
      </c:tx>
    </c:title>
    <c:plotArea>
      <c:layout/>
      <c:barChart>
        <c:barDir val="bar"/>
        <c:grouping val="clustered"/>
        <c:ser>
          <c:idx val="0"/>
          <c:order val="0"/>
          <c:tx>
            <c:v>Востребованность</c:v>
          </c:tx>
          <c:dLbls>
            <c:dLbl>
              <c:idx val="0"/>
              <c:tx>
                <c:rich>
                  <a:bodyPr/>
                  <a:lstStyle/>
                  <a:p>
                    <a:r>
                      <a:rPr lang="en-US" sz="900">
                        <a:latin typeface="Times New Roman" pitchFamily="18" charset="0"/>
                        <a:cs typeface="Times New Roman" pitchFamily="18" charset="0"/>
                      </a:rPr>
                      <a:t>3</a:t>
                    </a:r>
                  </a:p>
                </c:rich>
              </c:tx>
              <c:dLblPos val="outEnd"/>
              <c:showVal val="1"/>
            </c:dLbl>
            <c:dLbl>
              <c:idx val="1"/>
              <c:tx>
                <c:rich>
                  <a:bodyPr/>
                  <a:lstStyle/>
                  <a:p>
                    <a:r>
                      <a:rPr lang="en-US" sz="900">
                        <a:latin typeface="Times New Roman" pitchFamily="18" charset="0"/>
                        <a:cs typeface="Times New Roman" pitchFamily="18" charset="0"/>
                      </a:rPr>
                      <a:t>3,7</a:t>
                    </a:r>
                  </a:p>
                </c:rich>
              </c:tx>
              <c:dLblPos val="outEnd"/>
              <c:showVal val="1"/>
            </c:dLbl>
            <c:dLbl>
              <c:idx val="3"/>
              <c:tx>
                <c:rich>
                  <a:bodyPr/>
                  <a:lstStyle/>
                  <a:p>
                    <a:r>
                      <a:rPr lang="en-US" sz="900">
                        <a:latin typeface="Times New Roman" pitchFamily="18" charset="0"/>
                        <a:cs typeface="Times New Roman" pitchFamily="18" charset="0"/>
                      </a:rPr>
                      <a:t>3,1</a:t>
                    </a:r>
                  </a:p>
                </c:rich>
              </c:tx>
              <c:dLblPos val="outEnd"/>
              <c:showVal val="1"/>
            </c:dLbl>
            <c:dLbl>
              <c:idx val="4"/>
              <c:tx>
                <c:rich>
                  <a:bodyPr/>
                  <a:lstStyle/>
                  <a:p>
                    <a:r>
                      <a:rPr lang="en-US" sz="900">
                        <a:latin typeface="Times New Roman" pitchFamily="18" charset="0"/>
                        <a:cs typeface="Times New Roman" pitchFamily="18" charset="0"/>
                      </a:rPr>
                      <a:t>3,4</a:t>
                    </a:r>
                  </a:p>
                </c:rich>
              </c:tx>
              <c:dLblPos val="outEnd"/>
              <c:showVal val="1"/>
            </c:dLbl>
            <c:dLbl>
              <c:idx val="5"/>
              <c:tx>
                <c:rich>
                  <a:bodyPr/>
                  <a:lstStyle/>
                  <a:p>
                    <a:r>
                      <a:rPr lang="en-US" sz="900">
                        <a:latin typeface="Times New Roman" pitchFamily="18" charset="0"/>
                        <a:cs typeface="Times New Roman" pitchFamily="18" charset="0"/>
                      </a:rPr>
                      <a:t>3,7</a:t>
                    </a:r>
                  </a:p>
                </c:rich>
              </c:tx>
              <c:dLblPos val="outEnd"/>
              <c:showVal val="1"/>
            </c:dLbl>
            <c:dLbl>
              <c:idx val="6"/>
              <c:tx>
                <c:rich>
                  <a:bodyPr/>
                  <a:lstStyle/>
                  <a:p>
                    <a:r>
                      <a:rPr lang="en-US" sz="900">
                        <a:latin typeface="Times New Roman" pitchFamily="18" charset="0"/>
                        <a:cs typeface="Times New Roman" pitchFamily="18" charset="0"/>
                      </a:rPr>
                      <a:t>3,9</a:t>
                    </a:r>
                  </a:p>
                </c:rich>
              </c:tx>
              <c:dLblPos val="outEnd"/>
              <c:showVal val="1"/>
            </c:dLbl>
            <c:dLbl>
              <c:idx val="8"/>
              <c:tx>
                <c:rich>
                  <a:bodyPr/>
                  <a:lstStyle/>
                  <a:p>
                    <a:r>
                      <a:rPr lang="en-US" sz="900">
                        <a:latin typeface="Times New Roman" pitchFamily="18" charset="0"/>
                        <a:cs typeface="Times New Roman" pitchFamily="18" charset="0"/>
                      </a:rPr>
                      <a:t>3,8</a:t>
                    </a:r>
                  </a:p>
                </c:rich>
              </c:tx>
              <c:dLblPos val="outEnd"/>
              <c:showVal val="1"/>
            </c:dLbl>
            <c:dLbl>
              <c:idx val="10"/>
              <c:tx>
                <c:rich>
                  <a:bodyPr/>
                  <a:lstStyle/>
                  <a:p>
                    <a:r>
                      <a:rPr lang="en-US" sz="900">
                        <a:latin typeface="Times New Roman" pitchFamily="18" charset="0"/>
                        <a:cs typeface="Times New Roman" pitchFamily="18" charset="0"/>
                      </a:rPr>
                      <a:t>3,1</a:t>
                    </a:r>
                  </a:p>
                </c:rich>
              </c:tx>
              <c:dLblPos val="outEnd"/>
              <c:showVal val="1"/>
            </c:dLbl>
            <c:dLbl>
              <c:idx val="11"/>
              <c:tx>
                <c:rich>
                  <a:bodyPr/>
                  <a:lstStyle/>
                  <a:p>
                    <a:r>
                      <a:rPr lang="en-US" sz="900">
                        <a:latin typeface="Times New Roman" pitchFamily="18" charset="0"/>
                        <a:cs typeface="Times New Roman" pitchFamily="18" charset="0"/>
                      </a:rPr>
                      <a:t>3,7</a:t>
                    </a:r>
                  </a:p>
                </c:rich>
              </c:tx>
              <c:dLblPos val="outEnd"/>
              <c:showVal val="1"/>
            </c:dLbl>
            <c:dLbl>
              <c:idx val="12"/>
              <c:tx>
                <c:rich>
                  <a:bodyPr/>
                  <a:lstStyle/>
                  <a:p>
                    <a:r>
                      <a:rPr lang="en-US" sz="900">
                        <a:latin typeface="Times New Roman" pitchFamily="18" charset="0"/>
                        <a:cs typeface="Times New Roman" pitchFamily="18" charset="0"/>
                      </a:rPr>
                      <a:t>3,8</a:t>
                    </a:r>
                  </a:p>
                </c:rich>
              </c:tx>
              <c:dLblPos val="outEnd"/>
              <c:showVal val="1"/>
            </c:dLbl>
            <c:dLbl>
              <c:idx val="13"/>
              <c:tx>
                <c:rich>
                  <a:bodyPr/>
                  <a:lstStyle/>
                  <a:p>
                    <a:r>
                      <a:rPr lang="en-US" sz="900">
                        <a:latin typeface="Times New Roman" pitchFamily="18" charset="0"/>
                        <a:cs typeface="Times New Roman" pitchFamily="18" charset="0"/>
                      </a:rPr>
                      <a:t>3,8</a:t>
                    </a:r>
                  </a:p>
                </c:rich>
              </c:tx>
              <c:dLblPos val="outEnd"/>
              <c:showVal val="1"/>
            </c:dLbl>
            <c:dLbl>
              <c:idx val="14"/>
              <c:tx>
                <c:rich>
                  <a:bodyPr/>
                  <a:lstStyle/>
                  <a:p>
                    <a:r>
                      <a:rPr lang="en-US" sz="900">
                        <a:latin typeface="Times New Roman" pitchFamily="18" charset="0"/>
                        <a:cs typeface="Times New Roman" pitchFamily="18" charset="0"/>
                      </a:rPr>
                      <a:t>3,4</a:t>
                    </a:r>
                  </a:p>
                </c:rich>
              </c:tx>
              <c:dLblPos val="outEnd"/>
              <c:showVal val="1"/>
            </c:dLbl>
            <c:txPr>
              <a:bodyPr/>
              <a:lstStyle/>
              <a:p>
                <a:pPr>
                  <a:defRPr sz="900">
                    <a:latin typeface="Times New Roman" pitchFamily="18" charset="0"/>
                    <a:cs typeface="Times New Roman" pitchFamily="18" charset="0"/>
                  </a:defRPr>
                </a:pPr>
                <a:endParaRPr lang="ru-RU"/>
              </a:p>
            </c:txPr>
            <c:dLblPos val="outEnd"/>
            <c:showVal val="1"/>
          </c:dLbls>
          <c:cat>
            <c:strRef>
              <c:f>Инфраструктура!$A$34:$A$48</c:f>
              <c:strCache>
                <c:ptCount val="15"/>
                <c:pt idx="0">
                  <c:v>Венчурные фонды</c:v>
                </c:pt>
                <c:pt idx="1">
                  <c:v>ЦКП</c:v>
                </c:pt>
                <c:pt idx="2">
                  <c:v>РВК</c:v>
                </c:pt>
                <c:pt idx="3">
                  <c:v>Роснано</c:v>
                </c:pt>
                <c:pt idx="4">
                  <c:v>Технопарки</c:v>
                </c:pt>
                <c:pt idx="5">
                  <c:v>Банки, финанс. инновации</c:v>
                </c:pt>
                <c:pt idx="6">
                  <c:v>МФО</c:v>
                </c:pt>
                <c:pt idx="7">
                  <c:v>ЦТТ</c:v>
                </c:pt>
                <c:pt idx="8">
                  <c:v>Фонды поддержки</c:v>
                </c:pt>
                <c:pt idx="9">
                  <c:v>ИТЦ</c:v>
                </c:pt>
                <c:pt idx="10">
                  <c:v>Сколково</c:v>
                </c:pt>
                <c:pt idx="11">
                  <c:v>Гарантийные фонды</c:v>
                </c:pt>
                <c:pt idx="12">
                  <c:v>Бизнес-инкубаторы</c:v>
                </c:pt>
                <c:pt idx="13">
                  <c:v>Фонд Бортника</c:v>
                </c:pt>
                <c:pt idx="14">
                  <c:v>Центры развития предпринимательства</c:v>
                </c:pt>
              </c:strCache>
            </c:strRef>
          </c:cat>
          <c:val>
            <c:numRef>
              <c:f>Инфраструктура!$B$34:$B$48</c:f>
              <c:numCache>
                <c:formatCode>General</c:formatCode>
                <c:ptCount val="15"/>
                <c:pt idx="0">
                  <c:v>3.1904761904761907</c:v>
                </c:pt>
                <c:pt idx="1">
                  <c:v>3.6666666666666665</c:v>
                </c:pt>
                <c:pt idx="2">
                  <c:v>3.2</c:v>
                </c:pt>
                <c:pt idx="3">
                  <c:v>3.0666666666666669</c:v>
                </c:pt>
                <c:pt idx="4">
                  <c:v>3.4347826086956532</c:v>
                </c:pt>
                <c:pt idx="5">
                  <c:v>3.6956521739130164</c:v>
                </c:pt>
                <c:pt idx="6">
                  <c:v>3.8749999999999987</c:v>
                </c:pt>
                <c:pt idx="7">
                  <c:v>3.6</c:v>
                </c:pt>
                <c:pt idx="8">
                  <c:v>3.7916666666666665</c:v>
                </c:pt>
                <c:pt idx="9">
                  <c:v>3.9</c:v>
                </c:pt>
                <c:pt idx="10">
                  <c:v>3.0666666666666669</c:v>
                </c:pt>
                <c:pt idx="11">
                  <c:v>3.6666666666666665</c:v>
                </c:pt>
                <c:pt idx="12">
                  <c:v>3.7826086956521738</c:v>
                </c:pt>
                <c:pt idx="13">
                  <c:v>3.8235294117647061</c:v>
                </c:pt>
                <c:pt idx="14">
                  <c:v>3.3749999999999987</c:v>
                </c:pt>
              </c:numCache>
            </c:numRef>
          </c:val>
        </c:ser>
        <c:ser>
          <c:idx val="1"/>
          <c:order val="1"/>
          <c:tx>
            <c:v>Удовлетворенность спроса</c:v>
          </c:tx>
          <c:spPr>
            <a:solidFill>
              <a:schemeClr val="accent6">
                <a:lumMod val="40000"/>
                <a:lumOff val="60000"/>
              </a:schemeClr>
            </a:solidFill>
          </c:spPr>
          <c:dLbls>
            <c:dLbl>
              <c:idx val="0"/>
              <c:tx>
                <c:rich>
                  <a:bodyPr/>
                  <a:lstStyle/>
                  <a:p>
                    <a:r>
                      <a:rPr lang="en-US" sz="900">
                        <a:latin typeface="Times New Roman" pitchFamily="18" charset="0"/>
                        <a:cs typeface="Times New Roman" pitchFamily="18" charset="0"/>
                      </a:rPr>
                      <a:t>2,2</a:t>
                    </a:r>
                  </a:p>
                </c:rich>
              </c:tx>
              <c:dLblPos val="outEnd"/>
              <c:showVal val="1"/>
            </c:dLbl>
            <c:dLbl>
              <c:idx val="1"/>
              <c:tx>
                <c:rich>
                  <a:bodyPr/>
                  <a:lstStyle/>
                  <a:p>
                    <a:r>
                      <a:rPr lang="en-US" sz="900">
                        <a:latin typeface="Times New Roman" pitchFamily="18" charset="0"/>
                        <a:cs typeface="Times New Roman" pitchFamily="18" charset="0"/>
                      </a:rPr>
                      <a:t>2,6</a:t>
                    </a:r>
                  </a:p>
                </c:rich>
              </c:tx>
              <c:dLblPos val="outEnd"/>
              <c:showVal val="1"/>
            </c:dLbl>
            <c:dLbl>
              <c:idx val="3"/>
              <c:tx>
                <c:rich>
                  <a:bodyPr/>
                  <a:lstStyle/>
                  <a:p>
                    <a:r>
                      <a:rPr lang="en-US" sz="900">
                        <a:latin typeface="Times New Roman" pitchFamily="18" charset="0"/>
                        <a:cs typeface="Times New Roman" pitchFamily="18" charset="0"/>
                      </a:rPr>
                      <a:t>2,7</a:t>
                    </a:r>
                  </a:p>
                </c:rich>
              </c:tx>
              <c:dLblPos val="outEnd"/>
              <c:showVal val="1"/>
            </c:dLbl>
            <c:dLbl>
              <c:idx val="4"/>
              <c:tx>
                <c:rich>
                  <a:bodyPr/>
                  <a:lstStyle/>
                  <a:p>
                    <a:r>
                      <a:rPr lang="en-US" sz="900">
                        <a:latin typeface="Times New Roman" pitchFamily="18" charset="0"/>
                        <a:cs typeface="Times New Roman" pitchFamily="18" charset="0"/>
                      </a:rPr>
                      <a:t>2,8</a:t>
                    </a:r>
                  </a:p>
                </c:rich>
              </c:tx>
              <c:dLblPos val="outEnd"/>
              <c:showVal val="1"/>
            </c:dLbl>
            <c:dLbl>
              <c:idx val="5"/>
              <c:tx>
                <c:rich>
                  <a:bodyPr/>
                  <a:lstStyle/>
                  <a:p>
                    <a:r>
                      <a:rPr lang="en-US" sz="900">
                        <a:latin typeface="Times New Roman" pitchFamily="18" charset="0"/>
                        <a:cs typeface="Times New Roman" pitchFamily="18" charset="0"/>
                      </a:rPr>
                      <a:t>2,7</a:t>
                    </a:r>
                  </a:p>
                </c:rich>
              </c:tx>
              <c:dLblPos val="outEnd"/>
              <c:showVal val="1"/>
            </c:dLbl>
            <c:dLbl>
              <c:idx val="7"/>
              <c:tx>
                <c:rich>
                  <a:bodyPr/>
                  <a:lstStyle/>
                  <a:p>
                    <a:r>
                      <a:rPr lang="en-US" sz="900">
                        <a:latin typeface="Times New Roman" pitchFamily="18" charset="0"/>
                        <a:cs typeface="Times New Roman" pitchFamily="18" charset="0"/>
                      </a:rPr>
                      <a:t>2,8</a:t>
                    </a:r>
                  </a:p>
                </c:rich>
              </c:tx>
              <c:dLblPos val="outEnd"/>
              <c:showVal val="1"/>
            </c:dLbl>
            <c:dLbl>
              <c:idx val="8"/>
              <c:tx>
                <c:rich>
                  <a:bodyPr/>
                  <a:lstStyle/>
                  <a:p>
                    <a:r>
                      <a:rPr lang="en-US" sz="900">
                        <a:latin typeface="Times New Roman" pitchFamily="18" charset="0"/>
                        <a:cs typeface="Times New Roman" pitchFamily="18" charset="0"/>
                      </a:rPr>
                      <a:t>2,8</a:t>
                    </a:r>
                  </a:p>
                </c:rich>
              </c:tx>
              <c:dLblPos val="outEnd"/>
              <c:showVal val="1"/>
            </c:dLbl>
            <c:dLbl>
              <c:idx val="10"/>
              <c:tx>
                <c:rich>
                  <a:bodyPr/>
                  <a:lstStyle/>
                  <a:p>
                    <a:r>
                      <a:rPr lang="en-US" sz="900">
                        <a:latin typeface="Times New Roman" pitchFamily="18" charset="0"/>
                        <a:cs typeface="Times New Roman" pitchFamily="18" charset="0"/>
                      </a:rPr>
                      <a:t>2,9</a:t>
                    </a:r>
                  </a:p>
                </c:rich>
              </c:tx>
              <c:dLblPos val="outEnd"/>
              <c:showVal val="1"/>
            </c:dLbl>
            <c:dLbl>
              <c:idx val="11"/>
              <c:tx>
                <c:rich>
                  <a:bodyPr/>
                  <a:lstStyle/>
                  <a:p>
                    <a:r>
                      <a:rPr lang="en-US" sz="900">
                        <a:latin typeface="Times New Roman" pitchFamily="18" charset="0"/>
                        <a:cs typeface="Times New Roman" pitchFamily="18" charset="0"/>
                      </a:rPr>
                      <a:t>2,9</a:t>
                    </a:r>
                  </a:p>
                </c:rich>
              </c:tx>
              <c:dLblPos val="outEnd"/>
              <c:showVal val="1"/>
            </c:dLbl>
            <c:dLbl>
              <c:idx val="12"/>
              <c:tx>
                <c:rich>
                  <a:bodyPr/>
                  <a:lstStyle/>
                  <a:p>
                    <a:r>
                      <a:rPr lang="en-US" sz="900">
                        <a:latin typeface="Times New Roman" pitchFamily="18" charset="0"/>
                        <a:cs typeface="Times New Roman" pitchFamily="18" charset="0"/>
                      </a:rPr>
                      <a:t>3,0</a:t>
                    </a:r>
                  </a:p>
                </c:rich>
              </c:tx>
              <c:dLblPos val="outEnd"/>
              <c:showVal val="1"/>
            </c:dLbl>
            <c:dLbl>
              <c:idx val="13"/>
              <c:tx>
                <c:rich>
                  <a:bodyPr/>
                  <a:lstStyle/>
                  <a:p>
                    <a:r>
                      <a:rPr lang="en-US" sz="900">
                        <a:latin typeface="Times New Roman" pitchFamily="18" charset="0"/>
                        <a:cs typeface="Times New Roman" pitchFamily="18" charset="0"/>
                      </a:rPr>
                      <a:t>3,2</a:t>
                    </a:r>
                  </a:p>
                </c:rich>
              </c:tx>
              <c:dLblPos val="outEnd"/>
              <c:showVal val="1"/>
            </c:dLbl>
            <c:dLbl>
              <c:idx val="14"/>
              <c:layout>
                <c:manualLayout>
                  <c:x val="-1.2827365045430311E-2"/>
                  <c:y val="0"/>
                </c:manualLayout>
              </c:layout>
              <c:tx>
                <c:rich>
                  <a:bodyPr/>
                  <a:lstStyle/>
                  <a:p>
                    <a:r>
                      <a:rPr lang="en-US" sz="900">
                        <a:latin typeface="Times New Roman" pitchFamily="18" charset="0"/>
                        <a:cs typeface="Times New Roman" pitchFamily="18" charset="0"/>
                      </a:rPr>
                      <a:t>3,3</a:t>
                    </a:r>
                  </a:p>
                </c:rich>
              </c:tx>
              <c:dLblPos val="outEnd"/>
              <c:showVal val="1"/>
            </c:dLbl>
            <c:txPr>
              <a:bodyPr/>
              <a:lstStyle/>
              <a:p>
                <a:pPr>
                  <a:defRPr sz="900">
                    <a:latin typeface="Times New Roman" pitchFamily="18" charset="0"/>
                    <a:cs typeface="Times New Roman" pitchFamily="18" charset="0"/>
                  </a:defRPr>
                </a:pPr>
                <a:endParaRPr lang="ru-RU"/>
              </a:p>
            </c:txPr>
            <c:dLblPos val="outEnd"/>
            <c:showVal val="1"/>
          </c:dLbls>
          <c:cat>
            <c:strRef>
              <c:f>Инфраструктура!$A$34:$A$48</c:f>
              <c:strCache>
                <c:ptCount val="15"/>
                <c:pt idx="0">
                  <c:v>Венчурные фонды</c:v>
                </c:pt>
                <c:pt idx="1">
                  <c:v>ЦКП</c:v>
                </c:pt>
                <c:pt idx="2">
                  <c:v>РВК</c:v>
                </c:pt>
                <c:pt idx="3">
                  <c:v>Роснано</c:v>
                </c:pt>
                <c:pt idx="4">
                  <c:v>Технопарки</c:v>
                </c:pt>
                <c:pt idx="5">
                  <c:v>Банки, финанс. инновации</c:v>
                </c:pt>
                <c:pt idx="6">
                  <c:v>МФО</c:v>
                </c:pt>
                <c:pt idx="7">
                  <c:v>ЦТТ</c:v>
                </c:pt>
                <c:pt idx="8">
                  <c:v>Фонды поддержки</c:v>
                </c:pt>
                <c:pt idx="9">
                  <c:v>ИТЦ</c:v>
                </c:pt>
                <c:pt idx="10">
                  <c:v>Сколково</c:v>
                </c:pt>
                <c:pt idx="11">
                  <c:v>Гарантийные фонды</c:v>
                </c:pt>
                <c:pt idx="12">
                  <c:v>Бизнес-инкубаторы</c:v>
                </c:pt>
                <c:pt idx="13">
                  <c:v>Фонд Бортника</c:v>
                </c:pt>
                <c:pt idx="14">
                  <c:v>Центры развития предпринимательства</c:v>
                </c:pt>
              </c:strCache>
            </c:strRef>
          </c:cat>
          <c:val>
            <c:numRef>
              <c:f>Инфраструктура!$C$34:$C$48</c:f>
              <c:numCache>
                <c:formatCode>General</c:formatCode>
                <c:ptCount val="15"/>
                <c:pt idx="0">
                  <c:v>2.1904761904761907</c:v>
                </c:pt>
                <c:pt idx="1">
                  <c:v>2.5882352941176472</c:v>
                </c:pt>
                <c:pt idx="2">
                  <c:v>2.6</c:v>
                </c:pt>
                <c:pt idx="3">
                  <c:v>2.7142857142857144</c:v>
                </c:pt>
                <c:pt idx="4">
                  <c:v>2.7391304347826089</c:v>
                </c:pt>
                <c:pt idx="5">
                  <c:v>2.7391304347826089</c:v>
                </c:pt>
                <c:pt idx="6">
                  <c:v>2.75</c:v>
                </c:pt>
                <c:pt idx="7">
                  <c:v>2.7894736842105261</c:v>
                </c:pt>
                <c:pt idx="8">
                  <c:v>2.7916666666666665</c:v>
                </c:pt>
                <c:pt idx="9">
                  <c:v>2.8</c:v>
                </c:pt>
                <c:pt idx="10">
                  <c:v>2.8571428571428572</c:v>
                </c:pt>
                <c:pt idx="11">
                  <c:v>2.9166666666666567</c:v>
                </c:pt>
                <c:pt idx="12">
                  <c:v>3.0434782608695654</c:v>
                </c:pt>
                <c:pt idx="13">
                  <c:v>3.1764705882352939</c:v>
                </c:pt>
                <c:pt idx="14">
                  <c:v>3.2916666666666665</c:v>
                </c:pt>
              </c:numCache>
            </c:numRef>
          </c:val>
        </c:ser>
        <c:dLbls>
          <c:showVal val="1"/>
        </c:dLbls>
        <c:axId val="56568832"/>
        <c:axId val="56599296"/>
      </c:barChart>
      <c:catAx>
        <c:axId val="56568832"/>
        <c:scaling>
          <c:orientation val="minMax"/>
        </c:scaling>
        <c:axPos val="l"/>
        <c:numFmt formatCode="General" sourceLinked="1"/>
        <c:tickLblPos val="nextTo"/>
        <c:txPr>
          <a:bodyPr/>
          <a:lstStyle/>
          <a:p>
            <a:pPr>
              <a:defRPr>
                <a:latin typeface="Times New Roman" pitchFamily="18" charset="0"/>
                <a:cs typeface="Times New Roman" pitchFamily="18" charset="0"/>
              </a:defRPr>
            </a:pPr>
            <a:endParaRPr lang="ru-RU"/>
          </a:p>
        </c:txPr>
        <c:crossAx val="56599296"/>
        <c:crossesAt val="0"/>
        <c:auto val="1"/>
        <c:lblAlgn val="ctr"/>
        <c:lblOffset val="100"/>
      </c:catAx>
      <c:valAx>
        <c:axId val="56599296"/>
        <c:scaling>
          <c:orientation val="minMax"/>
          <c:max val="5"/>
          <c:min val="1"/>
        </c:scaling>
        <c:axPos val="b"/>
        <c:majorGridlines/>
        <c:numFmt formatCode="General" sourceLinked="1"/>
        <c:tickLblPos val="nextTo"/>
        <c:txPr>
          <a:bodyPr/>
          <a:lstStyle/>
          <a:p>
            <a:pPr>
              <a:defRPr>
                <a:latin typeface="Times New Roman" pitchFamily="18" charset="0"/>
                <a:cs typeface="Times New Roman" pitchFamily="18" charset="0"/>
              </a:defRPr>
            </a:pPr>
            <a:endParaRPr lang="ru-RU"/>
          </a:p>
        </c:txPr>
        <c:crossAx val="56568832"/>
        <c:crosses val="autoZero"/>
        <c:crossBetween val="between"/>
      </c:valAx>
    </c:plotArea>
    <c:legend>
      <c:legendPos val="b"/>
      <c:txPr>
        <a:bodyPr/>
        <a:lstStyle/>
        <a:p>
          <a:pPr>
            <a:defRPr>
              <a:latin typeface="Times New Roman" pitchFamily="18" charset="0"/>
              <a:cs typeface="Times New Roman" pitchFamily="18" charset="0"/>
            </a:defRPr>
          </a:pPr>
          <a:endParaRPr lang="ru-RU"/>
        </a:p>
      </c:txPr>
    </c:legend>
    <c:plotVisOnly val="1"/>
    <c:dispBlanksAs val="gap"/>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24"/>
  <c:chart>
    <c:title>
      <c:tx>
        <c:rich>
          <a:bodyPr/>
          <a:lstStyle/>
          <a:p>
            <a:pPr>
              <a:defRPr sz="900">
                <a:latin typeface="Times New Roman" pitchFamily="18" charset="0"/>
                <a:cs typeface="Times New Roman" pitchFamily="18" charset="0"/>
              </a:defRPr>
            </a:pPr>
            <a:r>
              <a:rPr lang="ru-RU" sz="900">
                <a:latin typeface="Times New Roman" pitchFamily="18" charset="0"/>
                <a:cs typeface="Times New Roman" pitchFamily="18" charset="0"/>
              </a:rPr>
              <a:t>Региональные ТПП</a:t>
            </a:r>
          </a:p>
        </c:rich>
      </c:tx>
    </c:title>
    <c:plotArea>
      <c:layout/>
      <c:pieChart>
        <c:varyColors val="1"/>
        <c:ser>
          <c:idx val="0"/>
          <c:order val="0"/>
          <c:dLbls>
            <c:txPr>
              <a:bodyPr/>
              <a:lstStyle/>
              <a:p>
                <a:pPr>
                  <a:defRPr sz="900">
                    <a:latin typeface="Times New Roman" pitchFamily="18" charset="0"/>
                    <a:cs typeface="Times New Roman" pitchFamily="18" charset="0"/>
                  </a:defRPr>
                </a:pPr>
                <a:endParaRPr lang="ru-RU"/>
              </a:p>
            </c:txPr>
            <c:showPercent val="1"/>
          </c:dLbls>
          <c:val>
            <c:numRef>
              <c:f>'Современная роль ТПП'!$B$30:$E$30</c:f>
              <c:numCache>
                <c:formatCode>General</c:formatCode>
                <c:ptCount val="4"/>
                <c:pt idx="0">
                  <c:v>4</c:v>
                </c:pt>
                <c:pt idx="1">
                  <c:v>12</c:v>
                </c:pt>
                <c:pt idx="2">
                  <c:v>9</c:v>
                </c:pt>
                <c:pt idx="3">
                  <c:v>1</c:v>
                </c:pt>
              </c:numCache>
            </c:numRef>
          </c:val>
        </c:ser>
        <c:dLbls>
          <c:showPercent val="1"/>
        </c:dLbls>
        <c:firstSliceAng val="0"/>
      </c:pieChart>
    </c:plotArea>
    <c:plotVisOnly val="1"/>
  </c:chart>
  <c:spPr>
    <a:noFill/>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99733-88C9-4644-99D9-7F1A13E41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58</Pages>
  <Words>15980</Words>
  <Characters>91089</Characters>
  <Application>Microsoft Office Word</Application>
  <DocSecurity>4</DocSecurity>
  <Lines>759</Lines>
  <Paragraphs>213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nisse</Company>
  <LinksUpToDate>false</LinksUpToDate>
  <CharactersWithSpaces>106856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shevernev</dc:creator>
  <cp:lastModifiedBy>user</cp:lastModifiedBy>
  <cp:revision>2</cp:revision>
  <cp:lastPrinted>2012-09-10T17:38:00Z</cp:lastPrinted>
  <dcterms:created xsi:type="dcterms:W3CDTF">2012-09-25T14:10:00Z</dcterms:created>
  <dcterms:modified xsi:type="dcterms:W3CDTF">2012-09-25T14:10:00Z</dcterms:modified>
</cp:coreProperties>
</file>