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AB" w:rsidRDefault="00F95E89" w:rsidP="00F95E89">
      <w:pPr>
        <w:spacing w:after="0" w:line="240" w:lineRule="auto"/>
        <w:jc w:val="right"/>
        <w:rPr>
          <w:b/>
        </w:rPr>
      </w:pPr>
      <w:r w:rsidRPr="00F95E89">
        <w:rPr>
          <w:b/>
        </w:rPr>
        <w:t>Владимир Буев,</w:t>
      </w:r>
      <w:r w:rsidR="001952AB">
        <w:rPr>
          <w:b/>
        </w:rPr>
        <w:t xml:space="preserve"> </w:t>
      </w:r>
    </w:p>
    <w:p w:rsidR="007B4D96" w:rsidRDefault="007B4D96" w:rsidP="00F95E89">
      <w:pPr>
        <w:spacing w:after="0" w:line="240" w:lineRule="auto"/>
        <w:jc w:val="right"/>
        <w:rPr>
          <w:b/>
        </w:rPr>
      </w:pPr>
      <w:proofErr w:type="spellStart"/>
      <w:r>
        <w:rPr>
          <w:b/>
        </w:rPr>
        <w:t>Шамрай</w:t>
      </w:r>
      <w:proofErr w:type="spellEnd"/>
      <w:r>
        <w:rPr>
          <w:b/>
        </w:rPr>
        <w:t xml:space="preserve"> Александр,</w:t>
      </w:r>
    </w:p>
    <w:p w:rsidR="007B4D96" w:rsidRDefault="007B4D96" w:rsidP="00F95E89">
      <w:pPr>
        <w:spacing w:after="0" w:line="240" w:lineRule="auto"/>
        <w:jc w:val="right"/>
        <w:rPr>
          <w:b/>
        </w:rPr>
      </w:pPr>
      <w:r>
        <w:rPr>
          <w:b/>
        </w:rPr>
        <w:t>Шестоперов Алексей,</w:t>
      </w:r>
    </w:p>
    <w:p w:rsidR="007B4D96" w:rsidRDefault="007B4D96" w:rsidP="00F95E89">
      <w:pPr>
        <w:spacing w:after="0" w:line="240" w:lineRule="auto"/>
        <w:jc w:val="right"/>
        <w:rPr>
          <w:b/>
        </w:rPr>
      </w:pPr>
    </w:p>
    <w:p w:rsidR="00F95E89" w:rsidRPr="00F95E89" w:rsidRDefault="00F95E89" w:rsidP="00F95E89">
      <w:pPr>
        <w:spacing w:after="0" w:line="240" w:lineRule="auto"/>
        <w:jc w:val="right"/>
        <w:rPr>
          <w:b/>
        </w:rPr>
      </w:pPr>
      <w:r w:rsidRPr="00F95E89">
        <w:rPr>
          <w:b/>
        </w:rPr>
        <w:t xml:space="preserve">Национального института системных исследований </w:t>
      </w:r>
    </w:p>
    <w:p w:rsidR="00F95E89" w:rsidRPr="00F95E89" w:rsidRDefault="001952AB" w:rsidP="00F95E89">
      <w:pPr>
        <w:spacing w:after="0" w:line="240" w:lineRule="auto"/>
        <w:jc w:val="right"/>
        <w:rPr>
          <w:b/>
        </w:rPr>
      </w:pPr>
      <w:r>
        <w:rPr>
          <w:b/>
        </w:rPr>
        <w:t>п</w:t>
      </w:r>
      <w:r w:rsidR="00F95E89" w:rsidRPr="00F95E89">
        <w:rPr>
          <w:b/>
        </w:rPr>
        <w:t>роблем предпринимательства (НИСИПП)</w:t>
      </w:r>
    </w:p>
    <w:p w:rsidR="009E1B6A" w:rsidRDefault="009E1B6A"/>
    <w:p w:rsidR="00F95E89" w:rsidRPr="007B4D96" w:rsidRDefault="007B4D96" w:rsidP="007B4D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4D96">
        <w:rPr>
          <w:rFonts w:ascii="Times New Roman" w:hAnsi="Times New Roman" w:cs="Times New Roman"/>
          <w:b/>
          <w:sz w:val="28"/>
          <w:szCs w:val="28"/>
        </w:rPr>
        <w:t>МАЛЫЙ БИЗНЕС: ТЕКУЩЕЕ СОСТОЯНИЕ И ПРОБЛЕМЫ ФИНАНСИРОВАНИЯ</w:t>
      </w:r>
    </w:p>
    <w:p w:rsidR="007B4D96" w:rsidRDefault="007B4D96" w:rsidP="00BF6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1B6A" w:rsidRPr="00BF6BD8" w:rsidRDefault="009E1B6A" w:rsidP="00BF6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BD8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BF6B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F6BD8">
        <w:rPr>
          <w:rFonts w:ascii="Times New Roman" w:hAnsi="Times New Roman" w:cs="Times New Roman"/>
          <w:sz w:val="24"/>
          <w:szCs w:val="24"/>
        </w:rPr>
        <w:t xml:space="preserve"> чтобы понять и объяснить </w:t>
      </w:r>
      <w:r w:rsidR="00BA3D61">
        <w:rPr>
          <w:rFonts w:ascii="Times New Roman" w:hAnsi="Times New Roman" w:cs="Times New Roman"/>
          <w:sz w:val="24"/>
          <w:szCs w:val="24"/>
        </w:rPr>
        <w:t xml:space="preserve">динамику </w:t>
      </w:r>
      <w:r w:rsidRPr="00BF6BD8">
        <w:rPr>
          <w:rFonts w:ascii="Times New Roman" w:hAnsi="Times New Roman" w:cs="Times New Roman"/>
          <w:sz w:val="24"/>
          <w:szCs w:val="24"/>
        </w:rPr>
        <w:t>спрос</w:t>
      </w:r>
      <w:r w:rsidR="00BA3D61">
        <w:rPr>
          <w:rFonts w:ascii="Times New Roman" w:hAnsi="Times New Roman" w:cs="Times New Roman"/>
          <w:sz w:val="24"/>
          <w:szCs w:val="24"/>
        </w:rPr>
        <w:t>а</w:t>
      </w:r>
      <w:r w:rsidRPr="00BF6BD8">
        <w:rPr>
          <w:rFonts w:ascii="Times New Roman" w:hAnsi="Times New Roman" w:cs="Times New Roman"/>
          <w:sz w:val="24"/>
          <w:szCs w:val="24"/>
        </w:rPr>
        <w:t xml:space="preserve"> малого</w:t>
      </w:r>
      <w:r w:rsidR="00BF6BD8" w:rsidRPr="00BF6BD8">
        <w:rPr>
          <w:rFonts w:ascii="Times New Roman" w:hAnsi="Times New Roman" w:cs="Times New Roman"/>
          <w:sz w:val="24"/>
          <w:szCs w:val="24"/>
        </w:rPr>
        <w:t xml:space="preserve"> </w:t>
      </w:r>
      <w:r w:rsidR="00BA3D61">
        <w:rPr>
          <w:rFonts w:ascii="Times New Roman" w:hAnsi="Times New Roman" w:cs="Times New Roman"/>
          <w:sz w:val="24"/>
          <w:szCs w:val="24"/>
        </w:rPr>
        <w:t>бизнеса</w:t>
      </w:r>
      <w:r w:rsidRPr="00BF6BD8">
        <w:rPr>
          <w:rFonts w:ascii="Times New Roman" w:hAnsi="Times New Roman" w:cs="Times New Roman"/>
          <w:sz w:val="24"/>
          <w:szCs w:val="24"/>
        </w:rPr>
        <w:t xml:space="preserve"> на банковские кредитные продукты и в целом на финансовые услуги, посмотрим, как вел себя</w:t>
      </w:r>
      <w:r w:rsidR="00752B5C" w:rsidRPr="00BF6BD8">
        <w:rPr>
          <w:rFonts w:ascii="Times New Roman" w:hAnsi="Times New Roman" w:cs="Times New Roman"/>
          <w:sz w:val="24"/>
          <w:szCs w:val="24"/>
        </w:rPr>
        <w:t xml:space="preserve"> </w:t>
      </w:r>
      <w:r w:rsidR="00BA3D61">
        <w:rPr>
          <w:rFonts w:ascii="Times New Roman" w:hAnsi="Times New Roman" w:cs="Times New Roman"/>
          <w:sz w:val="24"/>
          <w:szCs w:val="24"/>
        </w:rPr>
        <w:t xml:space="preserve">сам </w:t>
      </w:r>
      <w:r w:rsidR="00752B5C" w:rsidRPr="00BF6BD8">
        <w:rPr>
          <w:rFonts w:ascii="Times New Roman" w:hAnsi="Times New Roman" w:cs="Times New Roman"/>
          <w:sz w:val="24"/>
          <w:szCs w:val="24"/>
        </w:rPr>
        <w:t>этот</w:t>
      </w:r>
      <w:r w:rsidRPr="00BF6BD8">
        <w:rPr>
          <w:rFonts w:ascii="Times New Roman" w:hAnsi="Times New Roman" w:cs="Times New Roman"/>
          <w:sz w:val="24"/>
          <w:szCs w:val="24"/>
        </w:rPr>
        <w:t xml:space="preserve"> сектор в последние два с половиной кризисных года.</w:t>
      </w:r>
    </w:p>
    <w:p w:rsidR="00BF6BD8" w:rsidRPr="00BF6BD8" w:rsidRDefault="00752B5C" w:rsidP="00BF6BD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В любом случае сравнивать уровень развития малого предпринимательства </w:t>
      </w:r>
      <w:r w:rsidR="00BF6BD8" w:rsidRPr="00150463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2008 год</w:t>
      </w:r>
      <w:r w:rsidR="00BF6BD8" w:rsidRPr="00150463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с уровнем </w:t>
      </w:r>
      <w:r w:rsidR="00D466E1"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его 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развития в 2007 году некорректно в виду того, что с 1 января 2008 года вступил в силу Федеральный закон от 24 июля 2007 года № 209-ФЗ «О развитии малого и среднего предпринимательства в Российской Федерации», установивший новые критерии отнесения </w:t>
      </w:r>
      <w:r w:rsidR="00D466E1" w:rsidRPr="00150463">
        <w:rPr>
          <w:rFonts w:ascii="Times New Roman" w:hAnsi="Times New Roman" w:cs="Times New Roman"/>
          <w:bCs/>
          <w:iCs/>
          <w:sz w:val="24"/>
          <w:szCs w:val="24"/>
        </w:rPr>
        <w:t>экономических агентов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к категории «с</w:t>
      </w:r>
      <w:r w:rsidR="00BF6BD8" w:rsidRPr="00150463">
        <w:rPr>
          <w:rFonts w:ascii="Times New Roman" w:hAnsi="Times New Roman" w:cs="Times New Roman"/>
          <w:bCs/>
          <w:iCs/>
          <w:sz w:val="24"/>
          <w:szCs w:val="24"/>
        </w:rPr>
        <w:t>убъектов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малого предпринимательства» (то</w:t>
      </w:r>
      <w:proofErr w:type="gramEnd"/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150463">
        <w:rPr>
          <w:rFonts w:ascii="Times New Roman" w:hAnsi="Times New Roman" w:cs="Times New Roman"/>
          <w:bCs/>
          <w:iCs/>
          <w:sz w:val="24"/>
          <w:szCs w:val="24"/>
        </w:rPr>
        <w:t>есть законодательно сам объект</w:t>
      </w:r>
      <w:r w:rsidR="00D466E1"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существенным образом изменился</w:t>
      </w:r>
      <w:proofErr w:type="gramEnd"/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). Поэтому </w:t>
      </w:r>
      <w:r w:rsidR="00D466E1"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любые 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>сопоставлени</w:t>
      </w:r>
      <w:r w:rsidR="00D466E1" w:rsidRPr="00150463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нового объекта</w:t>
      </w:r>
      <w:r w:rsidR="00F95E89"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с самим собой</w:t>
      </w:r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можно </w:t>
      </w:r>
      <w:proofErr w:type="gramStart"/>
      <w:r w:rsidRPr="00150463">
        <w:rPr>
          <w:rFonts w:ascii="Times New Roman" w:hAnsi="Times New Roman" w:cs="Times New Roman"/>
          <w:bCs/>
          <w:iCs/>
          <w:sz w:val="24"/>
          <w:szCs w:val="24"/>
        </w:rPr>
        <w:t>делать</w:t>
      </w:r>
      <w:proofErr w:type="gramEnd"/>
      <w:r w:rsidRPr="00150463">
        <w:rPr>
          <w:rFonts w:ascii="Times New Roman" w:hAnsi="Times New Roman" w:cs="Times New Roman"/>
          <w:bCs/>
          <w:iCs/>
          <w:sz w:val="24"/>
          <w:szCs w:val="24"/>
        </w:rPr>
        <w:t xml:space="preserve"> только начиная с 2008 года.</w:t>
      </w:r>
      <w:r w:rsidRPr="00BF6BD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52B5C" w:rsidRPr="004E7ABE" w:rsidRDefault="00752B5C" w:rsidP="00BF6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F6BD8">
        <w:rPr>
          <w:rFonts w:ascii="Times New Roman" w:hAnsi="Times New Roman" w:cs="Times New Roman"/>
          <w:bCs/>
          <w:iCs/>
          <w:sz w:val="24"/>
          <w:szCs w:val="24"/>
        </w:rPr>
        <w:t>Рисунок ниже показывает, что происходил значительный рост числа малых</w:t>
      </w:r>
      <w:r w:rsidR="00BF6BD8">
        <w:rPr>
          <w:rFonts w:ascii="Times New Roman" w:hAnsi="Times New Roman" w:cs="Times New Roman"/>
          <w:bCs/>
          <w:iCs/>
          <w:sz w:val="24"/>
          <w:szCs w:val="24"/>
        </w:rPr>
        <w:t xml:space="preserve"> (включая микро-)</w:t>
      </w:r>
      <w:r w:rsidRPr="00BF6BD8">
        <w:rPr>
          <w:rFonts w:ascii="Times New Roman" w:hAnsi="Times New Roman" w:cs="Times New Roman"/>
          <w:bCs/>
          <w:iCs/>
          <w:sz w:val="24"/>
          <w:szCs w:val="24"/>
        </w:rPr>
        <w:t xml:space="preserve"> предприятий в 2009 году по сравнению с 2008 годом. </w:t>
      </w:r>
      <w:r w:rsidRPr="00BF6B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Количественно сектор </w:t>
      </w:r>
      <w:r w:rsidR="004E7ABE">
        <w:rPr>
          <w:rFonts w:ascii="Times New Roman" w:hAnsi="Times New Roman" w:cs="Times New Roman"/>
          <w:b/>
          <w:bCs/>
          <w:iCs/>
          <w:sz w:val="24"/>
          <w:szCs w:val="24"/>
        </w:rPr>
        <w:t>значительно вырос</w:t>
      </w:r>
      <w:r w:rsidRPr="00BF6BD8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4E7AB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E7ABE" w:rsidRPr="004E7ABE">
        <w:rPr>
          <w:rFonts w:ascii="Times New Roman" w:hAnsi="Times New Roman" w:cs="Times New Roman"/>
          <w:sz w:val="24"/>
          <w:szCs w:val="24"/>
        </w:rPr>
        <w:t>По состоянию на 1 января 2010 г. их в России было зарегистрировано 1 602,4 тыс., что на 20% больше, чем годом ранее</w:t>
      </w:r>
      <w:r w:rsidR="009F2631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4E7ABE" w:rsidRPr="004E7ABE">
        <w:rPr>
          <w:rFonts w:ascii="Times New Roman" w:hAnsi="Times New Roman" w:cs="Times New Roman"/>
          <w:sz w:val="24"/>
          <w:szCs w:val="24"/>
        </w:rPr>
        <w:t>.</w:t>
      </w:r>
    </w:p>
    <w:p w:rsidR="00752B5C" w:rsidRPr="00752B5C" w:rsidRDefault="00752B5C" w:rsidP="00752B5C">
      <w:r>
        <w:rPr>
          <w:noProof/>
          <w:lang w:eastAsia="ru-RU"/>
        </w:rPr>
        <w:drawing>
          <wp:inline distT="0" distB="0" distL="0" distR="0">
            <wp:extent cx="6023610" cy="2559050"/>
            <wp:effectExtent l="19050" t="0" r="15240" b="0"/>
            <wp:docPr id="19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F6BD8" w:rsidRPr="00BF6BD8" w:rsidRDefault="00BF6BD8" w:rsidP="00BF6BD8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BF6BD8">
        <w:rPr>
          <w:rFonts w:ascii="Arial" w:hAnsi="Arial" w:cs="Arial"/>
          <w:i/>
          <w:sz w:val="18"/>
          <w:szCs w:val="18"/>
        </w:rPr>
        <w:t>* - с 2008 года - новая система статистического учета МСП</w:t>
      </w:r>
    </w:p>
    <w:p w:rsidR="004E7ABE" w:rsidRPr="00213D57" w:rsidRDefault="004E7ABE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57">
        <w:rPr>
          <w:rFonts w:ascii="Times New Roman" w:hAnsi="Times New Roman" w:cs="Times New Roman"/>
          <w:sz w:val="24"/>
          <w:szCs w:val="24"/>
        </w:rPr>
        <w:t xml:space="preserve">При этом активнее всего </w:t>
      </w:r>
      <w:r w:rsidR="007F3C3C">
        <w:rPr>
          <w:rFonts w:ascii="Times New Roman" w:hAnsi="Times New Roman" w:cs="Times New Roman"/>
          <w:sz w:val="24"/>
          <w:szCs w:val="24"/>
        </w:rPr>
        <w:t>«</w:t>
      </w:r>
      <w:r w:rsidRPr="00213D57">
        <w:rPr>
          <w:rFonts w:ascii="Times New Roman" w:hAnsi="Times New Roman" w:cs="Times New Roman"/>
          <w:sz w:val="24"/>
          <w:szCs w:val="24"/>
        </w:rPr>
        <w:t>рос</w:t>
      </w:r>
      <w:r w:rsidR="007F3C3C">
        <w:rPr>
          <w:rFonts w:ascii="Times New Roman" w:hAnsi="Times New Roman" w:cs="Times New Roman"/>
          <w:sz w:val="24"/>
          <w:szCs w:val="24"/>
        </w:rPr>
        <w:t>»</w:t>
      </w:r>
      <w:r w:rsidRPr="00213D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3D57">
        <w:rPr>
          <w:rFonts w:ascii="Times New Roman" w:hAnsi="Times New Roman" w:cs="Times New Roman"/>
          <w:sz w:val="24"/>
          <w:szCs w:val="24"/>
        </w:rPr>
        <w:t>микросектор</w:t>
      </w:r>
      <w:proofErr w:type="spellEnd"/>
      <w:r w:rsidRPr="00213D57">
        <w:rPr>
          <w:rFonts w:ascii="Times New Roman" w:hAnsi="Times New Roman" w:cs="Times New Roman"/>
          <w:sz w:val="24"/>
          <w:szCs w:val="24"/>
        </w:rPr>
        <w:t xml:space="preserve"> с числом занятых до 15 человек (на 30,6%) и, напротив, сокращалось количество собственно малых предприятий, где работает от 15 до 100 человек (падение почти на 20%). Если же учитывать еще и средние предприятия, и индивидуальных предпринимателей, то прирост </w:t>
      </w:r>
      <w:r w:rsidR="00D466E1">
        <w:rPr>
          <w:rFonts w:ascii="Times New Roman" w:hAnsi="Times New Roman" w:cs="Times New Roman"/>
          <w:sz w:val="24"/>
          <w:szCs w:val="24"/>
        </w:rPr>
        <w:t>числа «игроков» в</w:t>
      </w:r>
      <w:r w:rsidRPr="00213D57">
        <w:rPr>
          <w:rFonts w:ascii="Times New Roman" w:hAnsi="Times New Roman" w:cs="Times New Roman"/>
          <w:sz w:val="24"/>
          <w:szCs w:val="24"/>
        </w:rPr>
        <w:t xml:space="preserve"> сектор</w:t>
      </w:r>
      <w:r w:rsidR="007F3C3C">
        <w:rPr>
          <w:rFonts w:ascii="Times New Roman" w:hAnsi="Times New Roman" w:cs="Times New Roman"/>
          <w:sz w:val="24"/>
          <w:szCs w:val="24"/>
        </w:rPr>
        <w:t xml:space="preserve"> МСП</w:t>
      </w:r>
      <w:r w:rsidRPr="00213D57">
        <w:rPr>
          <w:rFonts w:ascii="Times New Roman" w:hAnsi="Times New Roman" w:cs="Times New Roman"/>
          <w:sz w:val="24"/>
          <w:szCs w:val="24"/>
        </w:rPr>
        <w:t xml:space="preserve"> в 2009 году по сравнению с предыдущим составил 9,3% (с 5126,9 до 5605,8 тыс. единиц).</w:t>
      </w:r>
    </w:p>
    <w:p w:rsidR="009E1B6A" w:rsidRPr="00213D57" w:rsidRDefault="004E7ABE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57">
        <w:rPr>
          <w:rFonts w:ascii="Times New Roman" w:hAnsi="Times New Roman" w:cs="Times New Roman"/>
          <w:sz w:val="24"/>
          <w:szCs w:val="24"/>
        </w:rPr>
        <w:lastRenderedPageBreak/>
        <w:t xml:space="preserve">На первый взгляд, кажется, что, несмотря на кризис, сектор не </w:t>
      </w:r>
      <w:r w:rsidR="00213D57">
        <w:rPr>
          <w:rFonts w:ascii="Times New Roman" w:hAnsi="Times New Roman" w:cs="Times New Roman"/>
          <w:sz w:val="24"/>
          <w:szCs w:val="24"/>
        </w:rPr>
        <w:t xml:space="preserve">только не </w:t>
      </w:r>
      <w:r w:rsidRPr="00213D57">
        <w:rPr>
          <w:rFonts w:ascii="Times New Roman" w:hAnsi="Times New Roman" w:cs="Times New Roman"/>
          <w:sz w:val="24"/>
          <w:szCs w:val="24"/>
        </w:rPr>
        <w:t>пострадал</w:t>
      </w:r>
      <w:r w:rsidR="00D466E1">
        <w:rPr>
          <w:rFonts w:ascii="Times New Roman" w:hAnsi="Times New Roman" w:cs="Times New Roman"/>
          <w:sz w:val="24"/>
          <w:szCs w:val="24"/>
        </w:rPr>
        <w:t>,</w:t>
      </w:r>
      <w:r w:rsidRPr="00213D57">
        <w:rPr>
          <w:rFonts w:ascii="Times New Roman" w:hAnsi="Times New Roman" w:cs="Times New Roman"/>
          <w:sz w:val="24"/>
          <w:szCs w:val="24"/>
        </w:rPr>
        <w:t xml:space="preserve"> </w:t>
      </w:r>
      <w:r w:rsidR="00213D57">
        <w:rPr>
          <w:rFonts w:ascii="Times New Roman" w:hAnsi="Times New Roman" w:cs="Times New Roman"/>
          <w:sz w:val="24"/>
          <w:szCs w:val="24"/>
        </w:rPr>
        <w:t xml:space="preserve">но </w:t>
      </w:r>
      <w:r w:rsidRPr="00213D57">
        <w:rPr>
          <w:rFonts w:ascii="Times New Roman" w:hAnsi="Times New Roman" w:cs="Times New Roman"/>
          <w:sz w:val="24"/>
          <w:szCs w:val="24"/>
        </w:rPr>
        <w:t xml:space="preserve">и </w:t>
      </w:r>
      <w:r w:rsidR="00D466E1">
        <w:rPr>
          <w:rFonts w:ascii="Times New Roman" w:hAnsi="Times New Roman" w:cs="Times New Roman"/>
          <w:sz w:val="24"/>
          <w:szCs w:val="24"/>
        </w:rPr>
        <w:t>про</w:t>
      </w:r>
      <w:r w:rsidRPr="00213D57">
        <w:rPr>
          <w:rFonts w:ascii="Times New Roman" w:hAnsi="Times New Roman" w:cs="Times New Roman"/>
          <w:sz w:val="24"/>
          <w:szCs w:val="24"/>
        </w:rPr>
        <w:t>демонстрировал «бурный» рост предпринимательской активности, что должно было повлечь за собой и ро</w:t>
      </w:r>
      <w:proofErr w:type="gramStart"/>
      <w:r w:rsidRPr="00213D57">
        <w:rPr>
          <w:rFonts w:ascii="Times New Roman" w:hAnsi="Times New Roman" w:cs="Times New Roman"/>
          <w:sz w:val="24"/>
          <w:szCs w:val="24"/>
        </w:rPr>
        <w:t>ст спр</w:t>
      </w:r>
      <w:proofErr w:type="gramEnd"/>
      <w:r w:rsidRPr="00213D57">
        <w:rPr>
          <w:rFonts w:ascii="Times New Roman" w:hAnsi="Times New Roman" w:cs="Times New Roman"/>
          <w:sz w:val="24"/>
          <w:szCs w:val="24"/>
        </w:rPr>
        <w:t>оса на внешнее (в том числе банковское) финансирование.</w:t>
      </w:r>
    </w:p>
    <w:p w:rsidR="004E7ABE" w:rsidRPr="00213D57" w:rsidRDefault="004E7ABE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57">
        <w:rPr>
          <w:rFonts w:ascii="Times New Roman" w:hAnsi="Times New Roman" w:cs="Times New Roman"/>
          <w:sz w:val="24"/>
          <w:szCs w:val="24"/>
        </w:rPr>
        <w:t>Однако</w:t>
      </w:r>
      <w:proofErr w:type="gramStart"/>
      <w:r w:rsidRPr="00213D5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13D57">
        <w:rPr>
          <w:rFonts w:ascii="Times New Roman" w:hAnsi="Times New Roman" w:cs="Times New Roman"/>
          <w:sz w:val="24"/>
          <w:szCs w:val="24"/>
        </w:rPr>
        <w:t xml:space="preserve"> посмотрим, где «порылась собака».  </w:t>
      </w:r>
      <w:r w:rsidR="007F3C3C">
        <w:rPr>
          <w:rFonts w:ascii="Times New Roman" w:eastAsia="Calibri" w:hAnsi="Times New Roman" w:cs="Times New Roman"/>
          <w:b/>
          <w:sz w:val="24"/>
          <w:szCs w:val="24"/>
        </w:rPr>
        <w:t>Фактически</w:t>
      </w:r>
      <w:r w:rsidR="00477A2A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477A2A" w:rsidRPr="00477A2A">
        <w:rPr>
          <w:rFonts w:ascii="Times New Roman" w:eastAsia="Calibri" w:hAnsi="Times New Roman" w:cs="Times New Roman"/>
          <w:b/>
          <w:sz w:val="24"/>
          <w:szCs w:val="24"/>
        </w:rPr>
        <w:t>2009 году в связи с кризисными явлениями в экономике произошло сжатие сектора малого предпринимательства.</w:t>
      </w:r>
      <w:r w:rsidR="00477A2A" w:rsidRPr="00740480">
        <w:rPr>
          <w:rFonts w:ascii="Arial" w:eastAsia="Calibri" w:hAnsi="Arial" w:cs="Arial"/>
        </w:rPr>
        <w:t xml:space="preserve"> </w:t>
      </w:r>
      <w:r w:rsidR="00477A2A">
        <w:rPr>
          <w:rFonts w:ascii="Arial" w:eastAsia="Calibri" w:hAnsi="Arial" w:cs="Arial"/>
        </w:rPr>
        <w:t xml:space="preserve"> </w:t>
      </w:r>
      <w:r w:rsidRPr="00213D57">
        <w:rPr>
          <w:rFonts w:ascii="Times New Roman" w:hAnsi="Times New Roman" w:cs="Times New Roman"/>
          <w:sz w:val="24"/>
          <w:szCs w:val="24"/>
        </w:rPr>
        <w:t xml:space="preserve">Предпринимательскую активность характеризует не масштабирование пустых «юридических оболочек», а динамика (рост или снижение) тех показателей, которые составляют </w:t>
      </w:r>
      <w:r w:rsidR="007F3C3C">
        <w:rPr>
          <w:rFonts w:ascii="Times New Roman" w:hAnsi="Times New Roman" w:cs="Times New Roman"/>
          <w:sz w:val="24"/>
          <w:szCs w:val="24"/>
        </w:rPr>
        <w:t>реальную</w:t>
      </w:r>
      <w:r w:rsidRPr="00213D57">
        <w:rPr>
          <w:rFonts w:ascii="Times New Roman" w:hAnsi="Times New Roman" w:cs="Times New Roman"/>
          <w:sz w:val="24"/>
          <w:szCs w:val="24"/>
        </w:rPr>
        <w:t xml:space="preserve"> финансово-экономическую деятельность бизнеса. А это: занятость, обороты (выручка), объемы инвестиций в собственное дело (чем больше вкладываю сегодня в самого себя, тем сильнее </w:t>
      </w:r>
      <w:proofErr w:type="gramStart"/>
      <w:r w:rsidRPr="00213D57">
        <w:rPr>
          <w:rFonts w:ascii="Times New Roman" w:hAnsi="Times New Roman" w:cs="Times New Roman"/>
          <w:sz w:val="24"/>
          <w:szCs w:val="24"/>
        </w:rPr>
        <w:t>уверен</w:t>
      </w:r>
      <w:proofErr w:type="gramEnd"/>
      <w:r w:rsidRPr="00213D57">
        <w:rPr>
          <w:rFonts w:ascii="Times New Roman" w:hAnsi="Times New Roman" w:cs="Times New Roman"/>
          <w:sz w:val="24"/>
          <w:szCs w:val="24"/>
        </w:rPr>
        <w:t xml:space="preserve"> в своем развитии завтра). А тут дела были </w:t>
      </w:r>
      <w:r w:rsidR="007F3C3C">
        <w:rPr>
          <w:rFonts w:ascii="Times New Roman" w:hAnsi="Times New Roman" w:cs="Times New Roman"/>
          <w:sz w:val="24"/>
          <w:szCs w:val="24"/>
        </w:rPr>
        <w:t xml:space="preserve">совсем </w:t>
      </w:r>
      <w:r w:rsidRPr="00213D57">
        <w:rPr>
          <w:rFonts w:ascii="Times New Roman" w:hAnsi="Times New Roman" w:cs="Times New Roman"/>
          <w:sz w:val="24"/>
          <w:szCs w:val="24"/>
        </w:rPr>
        <w:t>не радужны.</w:t>
      </w:r>
    </w:p>
    <w:p w:rsidR="00213D57" w:rsidRDefault="004E7ABE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3D57">
        <w:rPr>
          <w:rFonts w:ascii="Times New Roman" w:hAnsi="Times New Roman" w:cs="Times New Roman"/>
          <w:sz w:val="24"/>
          <w:szCs w:val="24"/>
        </w:rPr>
        <w:t>При том</w:t>
      </w:r>
      <w:proofErr w:type="gramEnd"/>
      <w:r w:rsidRPr="00213D57">
        <w:rPr>
          <w:rFonts w:ascii="Times New Roman" w:hAnsi="Times New Roman" w:cs="Times New Roman"/>
          <w:sz w:val="24"/>
          <w:szCs w:val="24"/>
        </w:rPr>
        <w:t xml:space="preserve">, что число малых и </w:t>
      </w:r>
      <w:proofErr w:type="spellStart"/>
      <w:r w:rsidRPr="00213D57">
        <w:rPr>
          <w:rFonts w:ascii="Times New Roman" w:hAnsi="Times New Roman" w:cs="Times New Roman"/>
          <w:sz w:val="24"/>
          <w:szCs w:val="24"/>
        </w:rPr>
        <w:t>микропредприятий</w:t>
      </w:r>
      <w:proofErr w:type="spellEnd"/>
      <w:r w:rsidRPr="00213D57">
        <w:rPr>
          <w:rFonts w:ascii="Times New Roman" w:hAnsi="Times New Roman" w:cs="Times New Roman"/>
          <w:sz w:val="24"/>
          <w:szCs w:val="24"/>
        </w:rPr>
        <w:t xml:space="preserve"> в прошлом году выросло, </w:t>
      </w:r>
      <w:r w:rsidRPr="00D56228">
        <w:rPr>
          <w:rFonts w:ascii="Times New Roman" w:hAnsi="Times New Roman" w:cs="Times New Roman"/>
          <w:b/>
          <w:sz w:val="24"/>
          <w:szCs w:val="24"/>
        </w:rPr>
        <w:t>количество занятых на них составило 98,9% от уровня предыдущего года</w:t>
      </w:r>
      <w:r w:rsidRPr="00213D57">
        <w:rPr>
          <w:rFonts w:ascii="Times New Roman" w:hAnsi="Times New Roman" w:cs="Times New Roman"/>
          <w:sz w:val="24"/>
          <w:szCs w:val="24"/>
        </w:rPr>
        <w:t xml:space="preserve"> (10 254,0 тыс. человек). </w:t>
      </w:r>
      <w:proofErr w:type="gramStart"/>
      <w:r w:rsidRPr="00213D57">
        <w:rPr>
          <w:rFonts w:ascii="Times New Roman" w:hAnsi="Times New Roman" w:cs="Times New Roman"/>
          <w:sz w:val="24"/>
          <w:szCs w:val="24"/>
        </w:rPr>
        <w:t>Удельный вес работников МП в общей среднесписочной численности занятых за этот период, напротив, увеличился на 0,72 процентных пункта и составил 21,7%. Вывод один: не «потреблял» легальный сектор малого предпринимательства высвободившуюся рабочую силу с крупных производств, а даже сокращал собственную.</w:t>
      </w:r>
      <w:proofErr w:type="gramEnd"/>
      <w:r w:rsidRPr="00213D57">
        <w:rPr>
          <w:rFonts w:ascii="Times New Roman" w:hAnsi="Times New Roman" w:cs="Times New Roman"/>
          <w:sz w:val="24"/>
          <w:szCs w:val="24"/>
        </w:rPr>
        <w:t xml:space="preserve"> А относительная доля занятых в секторе по отношению к экономике в целом «подросла» только за счет того, что крупный бизнес в кризис сокращал число своих работников в большей мере, чем это делали «малыши»</w:t>
      </w:r>
      <w:r w:rsidR="009C3A3A"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Pr="00213D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404485" cy="2320925"/>
            <wp:effectExtent l="19050" t="0" r="24765" b="3175"/>
            <wp:docPr id="22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3D57" w:rsidRPr="00213D57" w:rsidRDefault="00213D57" w:rsidP="00213D57">
      <w:pPr>
        <w:spacing w:before="120"/>
        <w:jc w:val="both"/>
        <w:rPr>
          <w:rFonts w:ascii="Arial" w:hAnsi="Arial" w:cs="Arial"/>
          <w:i/>
          <w:sz w:val="18"/>
          <w:szCs w:val="18"/>
        </w:rPr>
      </w:pPr>
      <w:r w:rsidRPr="00213D57">
        <w:rPr>
          <w:rFonts w:ascii="Arial" w:hAnsi="Arial" w:cs="Arial"/>
          <w:i/>
          <w:sz w:val="18"/>
          <w:szCs w:val="18"/>
        </w:rPr>
        <w:t>* - с 2008 года - новая система статистического учета МСП</w:t>
      </w:r>
      <w:r>
        <w:rPr>
          <w:rFonts w:ascii="Arial" w:hAnsi="Arial" w:cs="Arial"/>
          <w:i/>
          <w:sz w:val="18"/>
          <w:szCs w:val="18"/>
        </w:rPr>
        <w:t xml:space="preserve">. </w:t>
      </w:r>
    </w:p>
    <w:p w:rsidR="00213D57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Номинальный о</w:t>
      </w:r>
      <w:r w:rsidR="004E7ABE" w:rsidRPr="00213D57">
        <w:rPr>
          <w:rFonts w:ascii="Times New Roman" w:hAnsi="Times New Roman" w:cs="Times New Roman"/>
          <w:sz w:val="24"/>
          <w:szCs w:val="24"/>
        </w:rPr>
        <w:t>бъем оборота МП</w:t>
      </w:r>
      <w:r w:rsidR="00213D57">
        <w:rPr>
          <w:rFonts w:ascii="Times New Roman" w:hAnsi="Times New Roman" w:cs="Times New Roman"/>
          <w:sz w:val="24"/>
          <w:szCs w:val="24"/>
        </w:rPr>
        <w:t xml:space="preserve"> (малых и микр</w:t>
      </w:r>
      <w:proofErr w:type="gramStart"/>
      <w:r w:rsidR="00213D57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213D57">
        <w:rPr>
          <w:rFonts w:ascii="Times New Roman" w:hAnsi="Times New Roman" w:cs="Times New Roman"/>
          <w:sz w:val="24"/>
          <w:szCs w:val="24"/>
        </w:rPr>
        <w:t>)</w:t>
      </w:r>
      <w:r w:rsidR="004E7ABE" w:rsidRPr="00213D57">
        <w:rPr>
          <w:rFonts w:ascii="Times New Roman" w:hAnsi="Times New Roman" w:cs="Times New Roman"/>
          <w:sz w:val="24"/>
          <w:szCs w:val="24"/>
        </w:rPr>
        <w:t xml:space="preserve"> в 2009 году составил 90,3% от уровня предыдущего года (а с учетом индекса потребительских цен </w:t>
      </w:r>
      <w:r w:rsidR="004E7ABE" w:rsidRPr="00D56228">
        <w:rPr>
          <w:rFonts w:ascii="Times New Roman" w:hAnsi="Times New Roman" w:cs="Times New Roman"/>
          <w:b/>
          <w:sz w:val="24"/>
          <w:szCs w:val="24"/>
        </w:rPr>
        <w:t>оборот сократился на 17%</w:t>
      </w:r>
      <w:r w:rsidR="004E7ABE" w:rsidRPr="00213D57">
        <w:rPr>
          <w:rFonts w:ascii="Times New Roman" w:hAnsi="Times New Roman" w:cs="Times New Roman"/>
          <w:sz w:val="24"/>
          <w:szCs w:val="24"/>
        </w:rPr>
        <w:t xml:space="preserve">, составив 16 873,1 млрд. рублей). </w:t>
      </w:r>
    </w:p>
    <w:p w:rsidR="00213D57" w:rsidRDefault="00213D57" w:rsidP="00213D57">
      <w:pPr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p w:rsidR="00213D57" w:rsidRPr="00213D57" w:rsidRDefault="00213D57" w:rsidP="00213D5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213D57">
        <w:rPr>
          <w:rFonts w:ascii="Arial" w:hAnsi="Arial" w:cs="Arial"/>
          <w:b/>
          <w:sz w:val="20"/>
          <w:szCs w:val="20"/>
        </w:rPr>
        <w:t>Динамика изменения объема оборота на малых предприятиях в 2006-2009 годах</w:t>
      </w:r>
      <w:r w:rsidR="009C3A3A">
        <w:rPr>
          <w:rStyle w:val="a8"/>
          <w:rFonts w:ascii="Arial" w:hAnsi="Arial" w:cs="Arial"/>
          <w:b/>
          <w:sz w:val="20"/>
          <w:szCs w:val="20"/>
        </w:rPr>
        <w:footnoteReference w:id="3"/>
      </w: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17820" cy="2007235"/>
            <wp:effectExtent l="19050" t="0" r="11430" b="0"/>
            <wp:docPr id="25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3D57" w:rsidRDefault="00213D5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3D57" w:rsidRPr="00213D57" w:rsidRDefault="00213D57" w:rsidP="00213D57">
      <w:pPr>
        <w:spacing w:before="120"/>
        <w:jc w:val="both"/>
        <w:rPr>
          <w:rFonts w:ascii="Arial" w:hAnsi="Arial" w:cs="Arial"/>
          <w:sz w:val="18"/>
          <w:szCs w:val="18"/>
        </w:rPr>
      </w:pPr>
      <w:r w:rsidRPr="00213D57">
        <w:rPr>
          <w:rFonts w:ascii="Arial" w:hAnsi="Arial" w:cs="Arial"/>
          <w:i/>
          <w:sz w:val="18"/>
          <w:szCs w:val="18"/>
        </w:rPr>
        <w:t>* - с 2008 года - новая система статистического учета МСП</w:t>
      </w:r>
    </w:p>
    <w:p w:rsidR="004E7ABE" w:rsidRDefault="004E7ABE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57">
        <w:rPr>
          <w:rFonts w:ascii="Times New Roman" w:hAnsi="Times New Roman" w:cs="Times New Roman"/>
          <w:sz w:val="24"/>
          <w:szCs w:val="24"/>
        </w:rPr>
        <w:t>Инвестиции – один из самых ярких показателей предпринимательской активности и уверенности бизнеса в будущем – в 2009 году составили</w:t>
      </w:r>
      <w:r w:rsidR="00F95E89">
        <w:rPr>
          <w:rFonts w:ascii="Times New Roman" w:hAnsi="Times New Roman" w:cs="Times New Roman"/>
          <w:sz w:val="24"/>
          <w:szCs w:val="24"/>
        </w:rPr>
        <w:t xml:space="preserve"> номинально</w:t>
      </w:r>
      <w:r w:rsidRPr="00213D57">
        <w:rPr>
          <w:rFonts w:ascii="Times New Roman" w:hAnsi="Times New Roman" w:cs="Times New Roman"/>
          <w:sz w:val="24"/>
          <w:szCs w:val="24"/>
        </w:rPr>
        <w:t xml:space="preserve"> всего 73,3% от уровня предыдущего (а с учетом индекса потребительских цен и того меньше – всего 67,4%; </w:t>
      </w:r>
      <w:r w:rsidRPr="00D56228">
        <w:rPr>
          <w:rFonts w:ascii="Times New Roman" w:hAnsi="Times New Roman" w:cs="Times New Roman"/>
          <w:b/>
          <w:sz w:val="24"/>
          <w:szCs w:val="24"/>
        </w:rPr>
        <w:t xml:space="preserve">сокращение </w:t>
      </w:r>
      <w:r w:rsidR="00D56228">
        <w:rPr>
          <w:rFonts w:ascii="Times New Roman" w:hAnsi="Times New Roman" w:cs="Times New Roman"/>
          <w:b/>
          <w:sz w:val="24"/>
          <w:szCs w:val="24"/>
        </w:rPr>
        <w:t xml:space="preserve">объема инвестиций </w:t>
      </w:r>
      <w:r w:rsidRPr="00D56228">
        <w:rPr>
          <w:rFonts w:ascii="Times New Roman" w:hAnsi="Times New Roman" w:cs="Times New Roman"/>
          <w:b/>
          <w:sz w:val="24"/>
          <w:szCs w:val="24"/>
        </w:rPr>
        <w:t>– на 32,6%</w:t>
      </w:r>
      <w:r w:rsidRPr="00213D57">
        <w:rPr>
          <w:rFonts w:ascii="Times New Roman" w:hAnsi="Times New Roman" w:cs="Times New Roman"/>
          <w:sz w:val="24"/>
          <w:szCs w:val="24"/>
        </w:rPr>
        <w:t xml:space="preserve">). Особенно «круто» снижение инвестиционной активности произошло именно в </w:t>
      </w:r>
      <w:proofErr w:type="spellStart"/>
      <w:r w:rsidRPr="00213D57">
        <w:rPr>
          <w:rFonts w:ascii="Times New Roman" w:hAnsi="Times New Roman" w:cs="Times New Roman"/>
          <w:sz w:val="24"/>
          <w:szCs w:val="24"/>
        </w:rPr>
        <w:t>микросекторе</w:t>
      </w:r>
      <w:proofErr w:type="spellEnd"/>
      <w:r w:rsidR="00A94AB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A94AB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A94AB7">
        <w:rPr>
          <w:rFonts w:ascii="Times New Roman" w:hAnsi="Times New Roman" w:cs="Times New Roman"/>
          <w:sz w:val="24"/>
          <w:szCs w:val="24"/>
        </w:rPr>
        <w:t xml:space="preserve"> количественно вырос больше всего).</w:t>
      </w:r>
      <w:r w:rsidR="00060531">
        <w:rPr>
          <w:rFonts w:ascii="Times New Roman" w:hAnsi="Times New Roman" w:cs="Times New Roman"/>
          <w:sz w:val="24"/>
          <w:szCs w:val="24"/>
        </w:rPr>
        <w:t xml:space="preserve"> Исследование НИСИПП, основанное на данных опросов малых предприятий, показало также общее сокращение реинвестируемой предприятиями прибыли, что подтверждало скачок неопределенности в отношении будущих условий деятельности</w:t>
      </w:r>
      <w:r w:rsidR="00060531">
        <w:rPr>
          <w:rStyle w:val="a8"/>
          <w:rFonts w:ascii="Times New Roman" w:hAnsi="Times New Roman" w:cs="Times New Roman"/>
          <w:sz w:val="24"/>
          <w:szCs w:val="24"/>
        </w:rPr>
        <w:footnoteReference w:id="4"/>
      </w:r>
      <w:r w:rsidR="00060531">
        <w:rPr>
          <w:rFonts w:ascii="Times New Roman" w:hAnsi="Times New Roman" w:cs="Times New Roman"/>
          <w:sz w:val="24"/>
          <w:szCs w:val="24"/>
        </w:rPr>
        <w:t xml:space="preserve">. </w:t>
      </w:r>
      <w:r w:rsidR="00873092">
        <w:rPr>
          <w:rFonts w:ascii="Times New Roman" w:hAnsi="Times New Roman" w:cs="Times New Roman"/>
          <w:sz w:val="24"/>
          <w:szCs w:val="24"/>
        </w:rPr>
        <w:t xml:space="preserve">Уменьшилось и число предприятий, которые в принципе занимаются реинвестированием прибыли: по результатам первого раунда (2007 год) реинвестировали </w:t>
      </w:r>
      <w:proofErr w:type="gramStart"/>
      <w:r w:rsidR="00873092">
        <w:rPr>
          <w:rFonts w:ascii="Times New Roman" w:hAnsi="Times New Roman" w:cs="Times New Roman"/>
          <w:sz w:val="24"/>
          <w:szCs w:val="24"/>
        </w:rPr>
        <w:t>прибыль</w:t>
      </w:r>
      <w:proofErr w:type="gramEnd"/>
      <w:r w:rsidR="00873092">
        <w:rPr>
          <w:rFonts w:ascii="Times New Roman" w:hAnsi="Times New Roman" w:cs="Times New Roman"/>
          <w:sz w:val="24"/>
          <w:szCs w:val="24"/>
        </w:rPr>
        <w:t xml:space="preserve"> а развитие 48% респондентов, по результатам второго раунда (2009 год) доля таких предприятий составила лишь 35%.</w:t>
      </w:r>
      <w:r w:rsidR="00873092">
        <w:rPr>
          <w:rStyle w:val="a8"/>
          <w:rFonts w:ascii="Times New Roman" w:hAnsi="Times New Roman" w:cs="Times New Roman"/>
          <w:sz w:val="24"/>
          <w:szCs w:val="24"/>
        </w:rPr>
        <w:footnoteReference w:id="5"/>
      </w:r>
      <w:r w:rsidR="008730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AB7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4AB7" w:rsidRPr="00A94AB7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4AB7">
        <w:rPr>
          <w:rFonts w:ascii="Arial" w:hAnsi="Arial" w:cs="Arial"/>
          <w:b/>
          <w:sz w:val="18"/>
          <w:szCs w:val="18"/>
        </w:rPr>
        <w:t>Динамика изменения объема инвестиций на малых предприятиях в 2001-2009 годах</w:t>
      </w:r>
      <w:r w:rsidR="009C3A3A">
        <w:rPr>
          <w:rStyle w:val="a8"/>
          <w:rFonts w:ascii="Arial" w:hAnsi="Arial" w:cs="Arial"/>
          <w:b/>
          <w:sz w:val="18"/>
          <w:szCs w:val="18"/>
        </w:rPr>
        <w:footnoteReference w:id="6"/>
      </w:r>
    </w:p>
    <w:p w:rsidR="009E1B6A" w:rsidRPr="004E7ABE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366385" cy="2597785"/>
            <wp:effectExtent l="19050" t="0" r="24765" b="0"/>
            <wp:docPr id="2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D08F1" w:rsidRPr="004E7ABE" w:rsidRDefault="008D08F1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8F1" w:rsidRPr="00A94AB7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4AB7">
        <w:rPr>
          <w:rFonts w:ascii="Arial" w:hAnsi="Arial" w:cs="Arial"/>
          <w:i/>
          <w:sz w:val="18"/>
          <w:szCs w:val="18"/>
        </w:rPr>
        <w:t>* - с 2008 года - новая система статистического учета МСП</w:t>
      </w:r>
    </w:p>
    <w:p w:rsidR="00BF6BD8" w:rsidRPr="004E7ABE" w:rsidRDefault="00BF6BD8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3A3A" w:rsidRDefault="009C3A3A" w:rsidP="009C3A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же тогда может объясняться такой удивительный феномен: бизнеса вроде как становится больше, а реальные показатели его деятельности, которые только и могут свидетельствовать о предпринимательской активности, падают? Государство поддерживает начинающих предпринимателей по двум направлениям: подпрограмма содействия малому предпринимательству и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безработных граждан (по линии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программа субсидий-грантов на создание собственного бизнеса (по линии Минэкономразвития). В 2009 году по линии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Минсоцздравразвития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127,6 тыс. человек организовали собственное дело, получив в виде годового пособия по безработице по 58,8 тыс. рублей (и при этом заплатив с этой «поддержки» 13% или 7,6 тыс</w:t>
      </w:r>
      <w:proofErr w:type="gram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ублей налога (кстати, вот тоже «резерв» своеобразного «увеличения» оборотов сектора, а точнее – «сдерживания» его еще большего фактического падения). Что касается статистики профильного департамента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МЭРа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она не столь очевидна. Приказ министерства определя</w:t>
      </w:r>
      <w:r w:rsidR="00F95E8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и условия предоставления грантов на 2009 год - не более 300 тыс. рублей на </w:t>
      </w:r>
      <w:r w:rsidR="00F95E89">
        <w:rPr>
          <w:rFonts w:ascii="Times New Roman" w:eastAsia="Times New Roman" w:hAnsi="Times New Roman" w:cs="Times New Roman"/>
          <w:sz w:val="24"/>
          <w:szCs w:val="24"/>
          <w:lang w:eastAsia="ru-RU"/>
        </w:rPr>
        <w:t>«брата»</w:t>
      </w:r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региональных бюджетов должен составлять от 50 до 80%. Общий объем финансирования, выделенного из федерального бюджета по линии Минэкономразвития в виде субсидий субъектам РФ на гранты для создания собственного дела, составил 1 653 722,37 руб. По официальным данным </w:t>
      </w:r>
      <w:proofErr w:type="spellStart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МЭРа</w:t>
      </w:r>
      <w:proofErr w:type="spell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около 8600 начинающих должны были на эти гранты начать свой бизнес в 2009 году.</w:t>
      </w:r>
      <w:proofErr w:type="gramEnd"/>
      <w:r w:rsidRPr="009C3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есть</w:t>
      </w:r>
      <w:r w:rsidRPr="009C3A3A">
        <w:rPr>
          <w:rFonts w:ascii="Times New Roman" w:hAnsi="Times New Roman" w:cs="Times New Roman"/>
          <w:sz w:val="24"/>
          <w:szCs w:val="24"/>
        </w:rPr>
        <w:t xml:space="preserve"> </w:t>
      </w:r>
      <w:r w:rsidRPr="002D4AC9">
        <w:rPr>
          <w:rFonts w:ascii="Times New Roman" w:hAnsi="Times New Roman" w:cs="Times New Roman"/>
          <w:b/>
          <w:i/>
          <w:sz w:val="24"/>
          <w:szCs w:val="24"/>
        </w:rPr>
        <w:t>около трети прироста количества субъектов МСП было обеспеченно за счет бюджетных</w:t>
      </w:r>
      <w:r w:rsidR="00D466E1">
        <w:rPr>
          <w:rFonts w:ascii="Times New Roman" w:hAnsi="Times New Roman" w:cs="Times New Roman"/>
          <w:sz w:val="24"/>
          <w:szCs w:val="24"/>
        </w:rPr>
        <w:t xml:space="preserve"> (федеральных и отчасти региональных)</w:t>
      </w:r>
      <w:r w:rsidRPr="009C3A3A">
        <w:rPr>
          <w:rFonts w:ascii="Times New Roman" w:hAnsi="Times New Roman" w:cs="Times New Roman"/>
          <w:sz w:val="24"/>
          <w:szCs w:val="24"/>
        </w:rPr>
        <w:t xml:space="preserve"> </w:t>
      </w:r>
      <w:r w:rsidRPr="002D4AC9">
        <w:rPr>
          <w:rFonts w:ascii="Times New Roman" w:hAnsi="Times New Roman" w:cs="Times New Roman"/>
          <w:b/>
          <w:i/>
          <w:sz w:val="24"/>
          <w:szCs w:val="24"/>
        </w:rPr>
        <w:t>средств</w:t>
      </w:r>
      <w:r w:rsidR="00D466E1">
        <w:rPr>
          <w:rFonts w:ascii="Times New Roman" w:hAnsi="Times New Roman" w:cs="Times New Roman"/>
          <w:sz w:val="24"/>
          <w:szCs w:val="24"/>
        </w:rPr>
        <w:t xml:space="preserve"> (без учета того, что еще выделяли местные власти)</w:t>
      </w:r>
      <w:r w:rsidRPr="009C3A3A">
        <w:rPr>
          <w:rFonts w:ascii="Times New Roman" w:hAnsi="Times New Roman" w:cs="Times New Roman"/>
          <w:sz w:val="24"/>
          <w:szCs w:val="24"/>
        </w:rPr>
        <w:t xml:space="preserve">. Какую реально экономическую отдачу дали эти наштампованные на </w:t>
      </w:r>
      <w:proofErr w:type="spellStart"/>
      <w:r w:rsidRPr="009C3A3A">
        <w:rPr>
          <w:rFonts w:ascii="Times New Roman" w:hAnsi="Times New Roman" w:cs="Times New Roman"/>
          <w:sz w:val="24"/>
          <w:szCs w:val="24"/>
        </w:rPr>
        <w:t>госсредства</w:t>
      </w:r>
      <w:proofErr w:type="spellEnd"/>
      <w:r w:rsidRPr="009C3A3A">
        <w:rPr>
          <w:rFonts w:ascii="Times New Roman" w:hAnsi="Times New Roman" w:cs="Times New Roman"/>
          <w:sz w:val="24"/>
          <w:szCs w:val="24"/>
        </w:rPr>
        <w:t xml:space="preserve"> «предпринимательские оболочки» и заработали ли вообще как </w:t>
      </w:r>
      <w:proofErr w:type="spellStart"/>
      <w:proofErr w:type="gramStart"/>
      <w:r w:rsidRPr="009C3A3A">
        <w:rPr>
          <w:rFonts w:ascii="Times New Roman" w:hAnsi="Times New Roman" w:cs="Times New Roman"/>
          <w:sz w:val="24"/>
          <w:szCs w:val="24"/>
        </w:rPr>
        <w:t>бизнес-единицы</w:t>
      </w:r>
      <w:proofErr w:type="spellEnd"/>
      <w:proofErr w:type="gramEnd"/>
      <w:r w:rsidRPr="009C3A3A">
        <w:rPr>
          <w:rFonts w:ascii="Times New Roman" w:hAnsi="Times New Roman" w:cs="Times New Roman"/>
          <w:sz w:val="24"/>
          <w:szCs w:val="24"/>
        </w:rPr>
        <w:t xml:space="preserve"> на реальных рынках (а не остались лежать мертвым грузом на полках пакетами бумажных учредительных документов), данных нет</w:t>
      </w:r>
      <w:r w:rsidR="00F95E89">
        <w:rPr>
          <w:rFonts w:ascii="Times New Roman" w:hAnsi="Times New Roman" w:cs="Times New Roman"/>
          <w:sz w:val="24"/>
          <w:szCs w:val="24"/>
        </w:rPr>
        <w:t>, общероссийского мониторинга не проводилось (а если таковой проводился, то остался тайной за семью печатями)</w:t>
      </w:r>
      <w:r w:rsidRPr="009C3A3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3A3A" w:rsidRDefault="009C3A3A" w:rsidP="009C3A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A3A">
        <w:rPr>
          <w:rFonts w:ascii="Times New Roman" w:hAnsi="Times New Roman" w:cs="Times New Roman"/>
          <w:b/>
          <w:sz w:val="24"/>
          <w:szCs w:val="24"/>
        </w:rPr>
        <w:t>Мог</w:t>
      </w:r>
      <w:r w:rsidR="006245D7">
        <w:rPr>
          <w:rFonts w:ascii="Times New Roman" w:hAnsi="Times New Roman" w:cs="Times New Roman"/>
          <w:b/>
          <w:sz w:val="24"/>
          <w:szCs w:val="24"/>
        </w:rPr>
        <w:t>ли</w:t>
      </w:r>
      <w:r w:rsidRPr="009C3A3A">
        <w:rPr>
          <w:rFonts w:ascii="Times New Roman" w:hAnsi="Times New Roman" w:cs="Times New Roman"/>
          <w:b/>
          <w:sz w:val="24"/>
          <w:szCs w:val="24"/>
        </w:rPr>
        <w:t xml:space="preserve"> ли эти новые «бизнесы» предъявлять эффективный спрос (оптимальный уровень </w:t>
      </w:r>
      <w:r w:rsidR="00D466E1">
        <w:rPr>
          <w:rFonts w:ascii="Times New Roman" w:hAnsi="Times New Roman" w:cs="Times New Roman"/>
          <w:b/>
          <w:sz w:val="24"/>
          <w:szCs w:val="24"/>
        </w:rPr>
        <w:t>спроса</w:t>
      </w:r>
      <w:r w:rsidRPr="009C3A3A">
        <w:rPr>
          <w:rFonts w:ascii="Times New Roman" w:hAnsi="Times New Roman" w:cs="Times New Roman"/>
          <w:b/>
          <w:sz w:val="24"/>
          <w:szCs w:val="24"/>
        </w:rPr>
        <w:t>, при котором рыночная цена товара является приемлемой для потребителя и одновременно удовлетворяет интересы продавца) на внешнее, включая банковское, финансирование, вопрос почти риторический.</w:t>
      </w:r>
    </w:p>
    <w:p w:rsidR="00060531" w:rsidRPr="00150463" w:rsidRDefault="00F95E89" w:rsidP="00060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Посмотрим теперь</w:t>
      </w:r>
      <w:r w:rsidR="00275443" w:rsidRPr="00150463">
        <w:rPr>
          <w:rFonts w:ascii="Times New Roman" w:hAnsi="Times New Roman" w:cs="Times New Roman"/>
          <w:sz w:val="24"/>
          <w:szCs w:val="24"/>
        </w:rPr>
        <w:t>,</w:t>
      </w:r>
      <w:r w:rsidRPr="00150463">
        <w:rPr>
          <w:rFonts w:ascii="Times New Roman" w:hAnsi="Times New Roman" w:cs="Times New Roman"/>
          <w:sz w:val="24"/>
          <w:szCs w:val="24"/>
        </w:rPr>
        <w:t xml:space="preserve"> что происходило с малым бизнесом в первой половине 2010 года. Данные объективной статистики не дают возможност</w:t>
      </w:r>
      <w:r w:rsidR="006245D7" w:rsidRPr="00150463">
        <w:rPr>
          <w:rFonts w:ascii="Times New Roman" w:hAnsi="Times New Roman" w:cs="Times New Roman"/>
          <w:sz w:val="24"/>
          <w:szCs w:val="24"/>
        </w:rPr>
        <w:t>и</w:t>
      </w:r>
      <w:r w:rsidRPr="00150463">
        <w:rPr>
          <w:rFonts w:ascii="Times New Roman" w:hAnsi="Times New Roman" w:cs="Times New Roman"/>
          <w:sz w:val="24"/>
          <w:szCs w:val="24"/>
        </w:rPr>
        <w:t xml:space="preserve"> отслеживать </w:t>
      </w:r>
      <w:r w:rsidR="006245D7" w:rsidRPr="00150463">
        <w:rPr>
          <w:rFonts w:ascii="Times New Roman" w:hAnsi="Times New Roman" w:cs="Times New Roman"/>
          <w:sz w:val="24"/>
          <w:szCs w:val="24"/>
        </w:rPr>
        <w:t>по</w:t>
      </w:r>
      <w:r w:rsidRPr="00150463">
        <w:rPr>
          <w:rFonts w:ascii="Times New Roman" w:hAnsi="Times New Roman" w:cs="Times New Roman"/>
          <w:sz w:val="24"/>
          <w:szCs w:val="24"/>
        </w:rPr>
        <w:t>квартальную динамику всех малых предприятий (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микропредприятия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сдают отчетность всего раз в год). Поэтому у исследователей есть возможность </w:t>
      </w:r>
      <w:r w:rsidRPr="00150463">
        <w:rPr>
          <w:rFonts w:ascii="Times New Roman" w:hAnsi="Times New Roman" w:cs="Times New Roman"/>
          <w:sz w:val="24"/>
          <w:szCs w:val="24"/>
          <w:u w:val="single"/>
        </w:rPr>
        <w:t>анализировать только динамику показателей собственно малых предприятий (с числом работников свыше 15 и не более 100 человек).</w:t>
      </w:r>
      <w:r w:rsidR="00060531" w:rsidRPr="001504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60531" w:rsidRPr="00150463">
        <w:rPr>
          <w:rFonts w:ascii="Times New Roman" w:hAnsi="Times New Roman" w:cs="Times New Roman"/>
          <w:sz w:val="24"/>
          <w:szCs w:val="24"/>
        </w:rPr>
        <w:t xml:space="preserve">По всем рассматриваемым  показателям развития малого предпринимательства, за исключением оборота малых предприятий, </w:t>
      </w:r>
      <w:r w:rsidR="00D466E1" w:rsidRPr="00150463">
        <w:rPr>
          <w:rFonts w:ascii="Times New Roman" w:hAnsi="Times New Roman" w:cs="Times New Roman"/>
          <w:sz w:val="24"/>
          <w:szCs w:val="24"/>
        </w:rPr>
        <w:t>в данном случае наблюдается</w:t>
      </w:r>
      <w:r w:rsidR="00060531" w:rsidRPr="00150463">
        <w:rPr>
          <w:rFonts w:ascii="Times New Roman" w:hAnsi="Times New Roman" w:cs="Times New Roman"/>
          <w:sz w:val="24"/>
          <w:szCs w:val="24"/>
        </w:rPr>
        <w:t xml:space="preserve"> негативная динамика.</w:t>
      </w:r>
    </w:p>
    <w:p w:rsidR="006717A7" w:rsidRPr="00150463" w:rsidRDefault="006717A7" w:rsidP="006717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/>
          <w:sz w:val="24"/>
          <w:szCs w:val="24"/>
        </w:rPr>
        <w:t xml:space="preserve">В первом полугодии 2010 года мы </w:t>
      </w:r>
      <w:r w:rsidR="00D466E1" w:rsidRPr="00150463">
        <w:rPr>
          <w:rFonts w:ascii="Times New Roman" w:hAnsi="Times New Roman"/>
          <w:sz w:val="24"/>
          <w:szCs w:val="24"/>
        </w:rPr>
        <w:t>видим</w:t>
      </w:r>
      <w:r w:rsidRPr="00150463">
        <w:rPr>
          <w:rFonts w:ascii="Times New Roman" w:hAnsi="Times New Roman"/>
          <w:sz w:val="24"/>
          <w:szCs w:val="24"/>
        </w:rPr>
        <w:t xml:space="preserve"> падение количества малых предприятий по сравнению с тем же периодом прошлого года. По состоянию на 1 июля 2010 года в России было зарегистрировано 219,6 тыс. малых предприятий, что на 3,6% меньше, чем по состоянию на 1 июля 2009 года. Количество малых предприятий в расчете на 100 тыс. жителей уменьшилось на 5,7 ед. и составило 154,7 ед.</w:t>
      </w:r>
    </w:p>
    <w:p w:rsidR="006717A7" w:rsidRPr="00150463" w:rsidRDefault="006717A7" w:rsidP="006717A7">
      <w:pPr>
        <w:pStyle w:val="a9"/>
        <w:spacing w:after="120"/>
        <w:jc w:val="center"/>
        <w:rPr>
          <w:rFonts w:ascii="Times New Roman" w:hAnsi="Times New Roman"/>
          <w:b/>
          <w:sz w:val="24"/>
        </w:rPr>
      </w:pPr>
    </w:p>
    <w:p w:rsidR="006717A7" w:rsidRPr="00150463" w:rsidRDefault="006717A7" w:rsidP="006717A7">
      <w:pPr>
        <w:pStyle w:val="a9"/>
        <w:spacing w:after="120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>Количество зарегистрированных малых предприятий</w:t>
      </w:r>
      <w:r w:rsidRPr="00150463">
        <w:rPr>
          <w:rFonts w:ascii="Times New Roman" w:hAnsi="Times New Roman"/>
          <w:b/>
          <w:sz w:val="18"/>
          <w:szCs w:val="18"/>
        </w:rPr>
        <w:br/>
        <w:t xml:space="preserve"> </w:t>
      </w:r>
      <w:r w:rsidR="009276CD" w:rsidRPr="00150463">
        <w:rPr>
          <w:rFonts w:ascii="Times New Roman" w:hAnsi="Times New Roman"/>
          <w:b/>
          <w:sz w:val="18"/>
          <w:szCs w:val="18"/>
        </w:rPr>
        <w:t>в</w:t>
      </w:r>
      <w:r w:rsidRPr="00150463">
        <w:rPr>
          <w:rFonts w:ascii="Times New Roman" w:hAnsi="Times New Roman"/>
          <w:b/>
          <w:sz w:val="18"/>
          <w:szCs w:val="18"/>
        </w:rPr>
        <w:t xml:space="preserve"> Российской Федерации на 1 июля 2010 г.</w:t>
      </w:r>
      <w:r w:rsidRPr="00150463">
        <w:rPr>
          <w:rStyle w:val="a8"/>
          <w:rFonts w:ascii="Times New Roman" w:hAnsi="Times New Roman"/>
          <w:b/>
          <w:sz w:val="18"/>
          <w:szCs w:val="18"/>
        </w:rPr>
        <w:footnoteReference w:id="7"/>
      </w:r>
    </w:p>
    <w:tbl>
      <w:tblPr>
        <w:tblStyle w:val="2-6"/>
        <w:tblW w:w="0" w:type="auto"/>
        <w:tblInd w:w="108" w:type="dxa"/>
        <w:tblLayout w:type="fixed"/>
        <w:tblLook w:val="0420"/>
      </w:tblPr>
      <w:tblGrid>
        <w:gridCol w:w="2694"/>
        <w:gridCol w:w="2126"/>
        <w:gridCol w:w="2551"/>
        <w:gridCol w:w="1701"/>
      </w:tblGrid>
      <w:tr w:rsidR="006717A7" w:rsidRPr="00150463" w:rsidTr="00FB13D3">
        <w:trPr>
          <w:cnfStyle w:val="100000000000"/>
        </w:trPr>
        <w:tc>
          <w:tcPr>
            <w:tcW w:w="2694" w:type="dxa"/>
            <w:vMerge w:val="restart"/>
            <w:shd w:val="clear" w:color="auto" w:fill="FABF8F" w:themeFill="accent6" w:themeFillTint="99"/>
            <w:vAlign w:val="center"/>
          </w:tcPr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</w:p>
        </w:tc>
        <w:tc>
          <w:tcPr>
            <w:tcW w:w="6378" w:type="dxa"/>
            <w:gridSpan w:val="3"/>
            <w:shd w:val="clear" w:color="auto" w:fill="FABF8F" w:themeFill="accent6" w:themeFillTint="99"/>
            <w:vAlign w:val="center"/>
          </w:tcPr>
          <w:p w:rsidR="006717A7" w:rsidRPr="00150463" w:rsidRDefault="006717A7" w:rsidP="006717A7">
            <w:pPr>
              <w:pStyle w:val="a9"/>
              <w:jc w:val="center"/>
              <w:rPr>
                <w:rFonts w:ascii="Cambria" w:hAnsi="Cambria"/>
                <w:b w:val="0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Количество зарегистрированных МП на 1 июля 2010 г.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br/>
              <w:t>в расчете на 100 тыс. чел. населения</w:t>
            </w:r>
            <w:r w:rsidRPr="00150463">
              <w:rPr>
                <w:rStyle w:val="a8"/>
                <w:rFonts w:ascii="Cambria" w:hAnsi="Cambria"/>
                <w:i/>
                <w:sz w:val="22"/>
                <w:szCs w:val="22"/>
              </w:rPr>
              <w:footnoteReference w:id="8"/>
            </w:r>
          </w:p>
        </w:tc>
      </w:tr>
      <w:tr w:rsidR="006717A7" w:rsidRPr="00150463" w:rsidTr="00FB13D3">
        <w:trPr>
          <w:cnfStyle w:val="000000100000"/>
        </w:trPr>
        <w:tc>
          <w:tcPr>
            <w:tcW w:w="2694" w:type="dxa"/>
            <w:vMerge/>
            <w:shd w:val="clear" w:color="auto" w:fill="FABF8F" w:themeFill="accent6" w:themeFillTint="99"/>
            <w:vAlign w:val="center"/>
          </w:tcPr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ABF8F" w:themeFill="accent6" w:themeFillTint="99"/>
            <w:vAlign w:val="center"/>
          </w:tcPr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единиц</w:t>
            </w:r>
          </w:p>
        </w:tc>
        <w:tc>
          <w:tcPr>
            <w:tcW w:w="2551" w:type="dxa"/>
            <w:shd w:val="clear" w:color="auto" w:fill="FABF8F" w:themeFill="accent6" w:themeFillTint="99"/>
            <w:vAlign w:val="center"/>
          </w:tcPr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 xml:space="preserve">прирост / сокращение 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lastRenderedPageBreak/>
              <w:t xml:space="preserve">за период </w:t>
            </w:r>
          </w:p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01.07.2009-01.07.2010</w:t>
            </w: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proofErr w:type="gramStart"/>
            <w:r w:rsidRPr="00150463">
              <w:rPr>
                <w:rFonts w:ascii="Cambria" w:hAnsi="Cambria"/>
                <w:i/>
                <w:sz w:val="22"/>
                <w:szCs w:val="22"/>
              </w:rPr>
              <w:lastRenderedPageBreak/>
              <w:t>в % от</w:t>
            </w:r>
            <w:proofErr w:type="gramEnd"/>
          </w:p>
          <w:p w:rsidR="006717A7" w:rsidRPr="00150463" w:rsidRDefault="006717A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lastRenderedPageBreak/>
              <w:t>среднего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br/>
              <w:t>по РФ</w:t>
            </w:r>
          </w:p>
        </w:tc>
      </w:tr>
      <w:tr w:rsidR="006717A7" w:rsidRPr="00150463" w:rsidTr="00FB13D3">
        <w:trPr>
          <w:trHeight w:val="397"/>
        </w:trPr>
        <w:tc>
          <w:tcPr>
            <w:tcW w:w="2694" w:type="dxa"/>
            <w:vAlign w:val="center"/>
          </w:tcPr>
          <w:p w:rsidR="006717A7" w:rsidRPr="00150463" w:rsidRDefault="006717A7" w:rsidP="00FB13D3">
            <w:pPr>
              <w:pStyle w:val="a9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b/>
                <w:i/>
                <w:sz w:val="22"/>
                <w:szCs w:val="22"/>
              </w:rPr>
              <w:lastRenderedPageBreak/>
              <w:t>РФ</w:t>
            </w:r>
          </w:p>
        </w:tc>
        <w:tc>
          <w:tcPr>
            <w:tcW w:w="2126" w:type="dxa"/>
            <w:vAlign w:val="center"/>
          </w:tcPr>
          <w:p w:rsidR="006717A7" w:rsidRPr="00150463" w:rsidRDefault="006717A7" w:rsidP="00FB13D3">
            <w:pPr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150463">
              <w:rPr>
                <w:b/>
                <w:i/>
                <w:sz w:val="22"/>
                <w:szCs w:val="22"/>
              </w:rPr>
              <w:t>154,7</w:t>
            </w:r>
          </w:p>
        </w:tc>
        <w:tc>
          <w:tcPr>
            <w:tcW w:w="2551" w:type="dxa"/>
            <w:vAlign w:val="center"/>
          </w:tcPr>
          <w:p w:rsidR="006717A7" w:rsidRPr="00150463" w:rsidRDefault="006717A7" w:rsidP="00FB13D3">
            <w:pPr>
              <w:ind w:right="1021"/>
              <w:jc w:val="right"/>
              <w:rPr>
                <w:b/>
                <w:i/>
                <w:sz w:val="22"/>
                <w:szCs w:val="22"/>
              </w:rPr>
            </w:pPr>
            <w:r w:rsidRPr="00150463">
              <w:rPr>
                <w:b/>
                <w:i/>
                <w:sz w:val="22"/>
                <w:szCs w:val="22"/>
              </w:rPr>
              <w:t>-5,7</w:t>
            </w:r>
          </w:p>
        </w:tc>
        <w:tc>
          <w:tcPr>
            <w:tcW w:w="1701" w:type="dxa"/>
            <w:vAlign w:val="center"/>
          </w:tcPr>
          <w:p w:rsidR="006717A7" w:rsidRPr="00150463" w:rsidRDefault="006717A7" w:rsidP="00FB13D3">
            <w:pPr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50463">
              <w:rPr>
                <w:b/>
                <w:bCs/>
                <w:i/>
                <w:sz w:val="22"/>
                <w:szCs w:val="22"/>
              </w:rPr>
              <w:t>100,0</w:t>
            </w:r>
          </w:p>
        </w:tc>
      </w:tr>
    </w:tbl>
    <w:p w:rsidR="00BF6BD8" w:rsidRPr="00150463" w:rsidRDefault="00BF6BD8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5443" w:rsidRPr="00150463" w:rsidRDefault="00275443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занятых на МП в первом полугодии также сократилась на 3,3% по сравнению с аналогичным показателем прошлого года и составила 5578,2 тыс. человек. Удельный вес работников МП в общей среднесписочной численности занятых за этот период уменьшился на 0,1 п.п. и составил 12,0%. Вывод: </w:t>
      </w:r>
      <w:r w:rsidR="00110C6A" w:rsidRPr="00150463">
        <w:rPr>
          <w:rFonts w:ascii="Times New Roman" w:hAnsi="Times New Roman" w:cs="Times New Roman"/>
          <w:sz w:val="24"/>
          <w:szCs w:val="24"/>
        </w:rPr>
        <w:t xml:space="preserve">в первом полугодии 2010 года </w:t>
      </w:r>
      <w:r w:rsidRPr="00150463">
        <w:rPr>
          <w:rFonts w:ascii="Times New Roman" w:hAnsi="Times New Roman" w:cs="Times New Roman"/>
          <w:sz w:val="24"/>
          <w:szCs w:val="24"/>
        </w:rPr>
        <w:t>малые предприятия с числом занятых свыше 15 до 100 человек сокращать рабочую силу стали несколько быстрее, чем крупные и средние.</w:t>
      </w:r>
    </w:p>
    <w:p w:rsidR="00A94AB7" w:rsidRPr="00150463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6CD" w:rsidRPr="00150463" w:rsidRDefault="00275443" w:rsidP="009276CD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 xml:space="preserve">Среднесписочная численность занятых на малых предприятиях </w:t>
      </w:r>
    </w:p>
    <w:p w:rsidR="00275443" w:rsidRPr="00150463" w:rsidRDefault="009276CD" w:rsidP="009276CD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>в</w:t>
      </w:r>
      <w:r w:rsidR="00275443" w:rsidRPr="00150463">
        <w:rPr>
          <w:rFonts w:ascii="Times New Roman" w:hAnsi="Times New Roman"/>
          <w:b/>
          <w:sz w:val="18"/>
          <w:szCs w:val="18"/>
        </w:rPr>
        <w:t xml:space="preserve"> Российской Федерации в январе-июне 2010 г.</w:t>
      </w:r>
      <w:r w:rsidR="00275443" w:rsidRPr="00150463">
        <w:rPr>
          <w:rStyle w:val="a8"/>
          <w:rFonts w:ascii="Times New Roman" w:hAnsi="Times New Roman"/>
          <w:b/>
          <w:sz w:val="18"/>
          <w:szCs w:val="18"/>
        </w:rPr>
        <w:footnoteReference w:id="9"/>
      </w:r>
    </w:p>
    <w:tbl>
      <w:tblPr>
        <w:tblStyle w:val="2-6"/>
        <w:tblW w:w="0" w:type="auto"/>
        <w:tblInd w:w="108" w:type="dxa"/>
        <w:tblLayout w:type="fixed"/>
        <w:tblLook w:val="0420"/>
      </w:tblPr>
      <w:tblGrid>
        <w:gridCol w:w="2694"/>
        <w:gridCol w:w="1275"/>
        <w:gridCol w:w="1843"/>
        <w:gridCol w:w="992"/>
        <w:gridCol w:w="2268"/>
      </w:tblGrid>
      <w:tr w:rsidR="00275443" w:rsidRPr="00150463" w:rsidTr="00FB13D3">
        <w:trPr>
          <w:cnfStyle w:val="100000000000"/>
          <w:trHeight w:val="339"/>
        </w:trPr>
        <w:tc>
          <w:tcPr>
            <w:tcW w:w="2694" w:type="dxa"/>
            <w:vMerge w:val="restart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shd w:val="clear" w:color="auto" w:fill="FABF8F" w:themeFill="accent6" w:themeFillTint="99"/>
            <w:vAlign w:val="center"/>
          </w:tcPr>
          <w:p w:rsidR="00275443" w:rsidRPr="00150463" w:rsidRDefault="00275443" w:rsidP="0027544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Среднесписочная численность работников МП</w:t>
            </w:r>
            <w:r w:rsidRPr="00150463">
              <w:rPr>
                <w:rStyle w:val="a8"/>
                <w:rFonts w:asciiTheme="majorHAnsi" w:hAnsiTheme="majorHAnsi"/>
                <w:i/>
                <w:sz w:val="22"/>
                <w:szCs w:val="22"/>
              </w:rPr>
              <w:footnoteReference w:id="10"/>
            </w:r>
          </w:p>
        </w:tc>
        <w:tc>
          <w:tcPr>
            <w:tcW w:w="3260" w:type="dxa"/>
            <w:gridSpan w:val="2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proofErr w:type="gramStart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Доля занятых на МП в общей среднесписочной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численности занятых</w:t>
            </w:r>
            <w:proofErr w:type="gramEnd"/>
          </w:p>
        </w:tc>
      </w:tr>
      <w:tr w:rsidR="00275443" w:rsidRPr="00150463" w:rsidTr="00FB13D3">
        <w:trPr>
          <w:cnfStyle w:val="000000100000"/>
          <w:trHeight w:val="996"/>
        </w:trPr>
        <w:tc>
          <w:tcPr>
            <w:tcW w:w="2694" w:type="dxa"/>
            <w:vMerge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тыс. чел.</w:t>
            </w:r>
          </w:p>
        </w:tc>
        <w:tc>
          <w:tcPr>
            <w:tcW w:w="1843" w:type="dxa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proofErr w:type="gramStart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в</w:t>
            </w:r>
            <w:proofErr w:type="gramEnd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 xml:space="preserve"> % </w:t>
            </w:r>
            <w:proofErr w:type="gramStart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к</w:t>
            </w:r>
            <w:proofErr w:type="gramEnd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январю-июню 2009 г.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%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:rsidR="00275443" w:rsidRPr="00150463" w:rsidRDefault="00275443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изменение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относительно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января-июня 2009 г.,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п.п.</w:t>
            </w:r>
          </w:p>
        </w:tc>
      </w:tr>
      <w:tr w:rsidR="00275443" w:rsidRPr="00150463" w:rsidTr="00FB13D3">
        <w:trPr>
          <w:trHeight w:hRule="exact" w:val="397"/>
        </w:trPr>
        <w:tc>
          <w:tcPr>
            <w:tcW w:w="2694" w:type="dxa"/>
            <w:vAlign w:val="center"/>
          </w:tcPr>
          <w:p w:rsidR="00275443" w:rsidRPr="00150463" w:rsidRDefault="00275443" w:rsidP="00FB13D3">
            <w:pPr>
              <w:pStyle w:val="a9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i/>
                <w:sz w:val="22"/>
                <w:szCs w:val="22"/>
              </w:rPr>
              <w:t>РФ</w:t>
            </w:r>
          </w:p>
        </w:tc>
        <w:tc>
          <w:tcPr>
            <w:tcW w:w="1275" w:type="dxa"/>
            <w:vAlign w:val="center"/>
          </w:tcPr>
          <w:p w:rsidR="00275443" w:rsidRPr="00150463" w:rsidRDefault="00275443" w:rsidP="00FB13D3">
            <w:pPr>
              <w:ind w:right="113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5578,2</w:t>
            </w:r>
          </w:p>
        </w:tc>
        <w:tc>
          <w:tcPr>
            <w:tcW w:w="1843" w:type="dxa"/>
            <w:vAlign w:val="center"/>
          </w:tcPr>
          <w:p w:rsidR="00275443" w:rsidRPr="00150463" w:rsidRDefault="00275443" w:rsidP="00FB13D3">
            <w:pPr>
              <w:ind w:right="397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96,7</w:t>
            </w:r>
          </w:p>
        </w:tc>
        <w:tc>
          <w:tcPr>
            <w:tcW w:w="992" w:type="dxa"/>
            <w:vAlign w:val="center"/>
          </w:tcPr>
          <w:p w:rsidR="00275443" w:rsidRPr="00150463" w:rsidRDefault="00275443" w:rsidP="00FB13D3">
            <w:pPr>
              <w:ind w:right="113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12,0</w:t>
            </w:r>
          </w:p>
        </w:tc>
        <w:tc>
          <w:tcPr>
            <w:tcW w:w="2268" w:type="dxa"/>
            <w:vAlign w:val="center"/>
          </w:tcPr>
          <w:p w:rsidR="00275443" w:rsidRPr="00150463" w:rsidRDefault="00275443" w:rsidP="00FB13D3">
            <w:pPr>
              <w:ind w:right="851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-0,10</w:t>
            </w:r>
          </w:p>
        </w:tc>
      </w:tr>
    </w:tbl>
    <w:p w:rsidR="00A94AB7" w:rsidRPr="00150463" w:rsidRDefault="00A94AB7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AD0" w:rsidRPr="00150463" w:rsidRDefault="00275443" w:rsidP="00414AD0">
      <w:pPr>
        <w:pStyle w:val="ab"/>
        <w:spacing w:line="240" w:lineRule="auto"/>
        <w:rPr>
          <w:sz w:val="24"/>
          <w:szCs w:val="24"/>
        </w:rPr>
      </w:pPr>
      <w:r w:rsidRPr="00150463">
        <w:rPr>
          <w:sz w:val="24"/>
          <w:szCs w:val="24"/>
        </w:rPr>
        <w:t>Единственный показатель, который вырос – объемы оборотов</w:t>
      </w:r>
      <w:r w:rsidR="00414AD0" w:rsidRPr="00150463">
        <w:rPr>
          <w:sz w:val="24"/>
          <w:szCs w:val="24"/>
        </w:rPr>
        <w:t>.</w:t>
      </w:r>
      <w:r w:rsidRPr="00150463">
        <w:rPr>
          <w:sz w:val="24"/>
          <w:szCs w:val="24"/>
        </w:rPr>
        <w:t xml:space="preserve"> </w:t>
      </w:r>
      <w:r w:rsidR="00414AD0" w:rsidRPr="00150463">
        <w:rPr>
          <w:sz w:val="24"/>
          <w:szCs w:val="24"/>
        </w:rPr>
        <w:t xml:space="preserve">Общий объем оборота МП в Российской Федерации в январе-июне 2010 года составил 4 454,5 млрд. рублей, что на 8,1% выше аналогичного показателя 2009 года. </w:t>
      </w:r>
    </w:p>
    <w:p w:rsidR="00BF6BD8" w:rsidRPr="00150463" w:rsidRDefault="00BF6BD8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76CD" w:rsidRPr="00150463" w:rsidRDefault="00414AD0" w:rsidP="009276CD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>Объемы оборота малых предприятий</w:t>
      </w:r>
      <w:r w:rsidR="009276CD" w:rsidRPr="00150463">
        <w:rPr>
          <w:rFonts w:ascii="Times New Roman" w:hAnsi="Times New Roman"/>
          <w:b/>
          <w:sz w:val="18"/>
          <w:szCs w:val="18"/>
        </w:rPr>
        <w:t xml:space="preserve"> </w:t>
      </w:r>
    </w:p>
    <w:p w:rsidR="00414AD0" w:rsidRPr="00150463" w:rsidRDefault="009276CD" w:rsidP="009276CD">
      <w:pPr>
        <w:pStyle w:val="a9"/>
        <w:jc w:val="center"/>
        <w:rPr>
          <w:rFonts w:ascii="Times New Roman" w:hAnsi="Times New Roman"/>
          <w:b/>
          <w:sz w:val="24"/>
        </w:rPr>
      </w:pPr>
      <w:r w:rsidRPr="00150463">
        <w:rPr>
          <w:rFonts w:ascii="Times New Roman" w:hAnsi="Times New Roman"/>
          <w:b/>
          <w:sz w:val="18"/>
          <w:szCs w:val="18"/>
        </w:rPr>
        <w:t>в</w:t>
      </w:r>
      <w:r w:rsidR="00414AD0" w:rsidRPr="00150463">
        <w:rPr>
          <w:rFonts w:ascii="Times New Roman" w:hAnsi="Times New Roman"/>
          <w:b/>
          <w:sz w:val="18"/>
          <w:szCs w:val="18"/>
        </w:rPr>
        <w:t xml:space="preserve"> Российской Федерации в январе-июне 2010</w:t>
      </w:r>
      <w:r w:rsidR="00414AD0" w:rsidRPr="00150463">
        <w:rPr>
          <w:rFonts w:ascii="Times New Roman" w:hAnsi="Times New Roman"/>
          <w:b/>
          <w:sz w:val="24"/>
        </w:rPr>
        <w:t xml:space="preserve"> г.</w:t>
      </w:r>
      <w:r w:rsidR="00414AD0" w:rsidRPr="00150463">
        <w:rPr>
          <w:rStyle w:val="a8"/>
          <w:rFonts w:ascii="Times New Roman" w:hAnsi="Times New Roman"/>
          <w:b/>
          <w:sz w:val="24"/>
        </w:rPr>
        <w:footnoteReference w:id="11"/>
      </w:r>
    </w:p>
    <w:tbl>
      <w:tblPr>
        <w:tblStyle w:val="2-6"/>
        <w:tblW w:w="0" w:type="auto"/>
        <w:tblInd w:w="108" w:type="dxa"/>
        <w:tblLayout w:type="fixed"/>
        <w:tblLook w:val="0420"/>
      </w:tblPr>
      <w:tblGrid>
        <w:gridCol w:w="2694"/>
        <w:gridCol w:w="2126"/>
        <w:gridCol w:w="2126"/>
        <w:gridCol w:w="2126"/>
      </w:tblGrid>
      <w:tr w:rsidR="00414AD0" w:rsidRPr="00150463" w:rsidTr="00FB13D3">
        <w:trPr>
          <w:cnfStyle w:val="100000000000"/>
          <w:trHeight w:val="227"/>
        </w:trPr>
        <w:tc>
          <w:tcPr>
            <w:tcW w:w="2694" w:type="dxa"/>
            <w:vMerge w:val="restart"/>
            <w:shd w:val="clear" w:color="auto" w:fill="FABF8F" w:themeFill="accent6" w:themeFillTint="99"/>
            <w:vAlign w:val="center"/>
          </w:tcPr>
          <w:p w:rsidR="00414AD0" w:rsidRPr="00150463" w:rsidRDefault="00414AD0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</w:p>
        </w:tc>
        <w:tc>
          <w:tcPr>
            <w:tcW w:w="6378" w:type="dxa"/>
            <w:gridSpan w:val="3"/>
            <w:shd w:val="clear" w:color="auto" w:fill="FABF8F" w:themeFill="accent6" w:themeFillTint="99"/>
            <w:vAlign w:val="center"/>
          </w:tcPr>
          <w:p w:rsidR="00414AD0" w:rsidRPr="00150463" w:rsidRDefault="00414AD0" w:rsidP="00FB13D3">
            <w:pPr>
              <w:pStyle w:val="a9"/>
              <w:spacing w:after="20"/>
              <w:jc w:val="center"/>
              <w:rPr>
                <w:rFonts w:asciiTheme="majorHAnsi" w:hAnsiTheme="majorHAnsi"/>
                <w:b w:val="0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Объем оборота в январе-июне 2010 г.</w:t>
            </w:r>
          </w:p>
        </w:tc>
      </w:tr>
      <w:tr w:rsidR="00414AD0" w:rsidRPr="00150463" w:rsidTr="00FB13D3">
        <w:trPr>
          <w:cnfStyle w:val="000000100000"/>
          <w:trHeight w:val="227"/>
        </w:trPr>
        <w:tc>
          <w:tcPr>
            <w:tcW w:w="2694" w:type="dxa"/>
            <w:vMerge/>
            <w:shd w:val="clear" w:color="auto" w:fill="FABF8F" w:themeFill="accent6" w:themeFillTint="99"/>
            <w:vAlign w:val="center"/>
          </w:tcPr>
          <w:p w:rsidR="00414AD0" w:rsidRPr="00150463" w:rsidRDefault="00414AD0" w:rsidP="00FB13D3">
            <w:pPr>
              <w:pStyle w:val="a9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ABF8F" w:themeFill="accent6" w:themeFillTint="99"/>
            <w:vAlign w:val="center"/>
          </w:tcPr>
          <w:p w:rsidR="00414AD0" w:rsidRPr="00150463" w:rsidRDefault="00414AD0" w:rsidP="00FB13D3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млн. руб.</w:t>
            </w:r>
          </w:p>
        </w:tc>
        <w:tc>
          <w:tcPr>
            <w:tcW w:w="2126" w:type="dxa"/>
            <w:shd w:val="clear" w:color="auto" w:fill="FABF8F" w:themeFill="accent6" w:themeFillTint="99"/>
            <w:vAlign w:val="center"/>
          </w:tcPr>
          <w:p w:rsidR="00414AD0" w:rsidRPr="00150463" w:rsidRDefault="00414AD0" w:rsidP="00414AD0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на душу населения,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>руб.</w:t>
            </w:r>
            <w:r w:rsidRPr="00150463">
              <w:rPr>
                <w:rStyle w:val="a8"/>
                <w:rFonts w:asciiTheme="majorHAnsi" w:hAnsiTheme="majorHAnsi"/>
                <w:i/>
                <w:sz w:val="22"/>
                <w:szCs w:val="22"/>
              </w:rPr>
              <w:footnoteReference w:id="12"/>
            </w:r>
          </w:p>
        </w:tc>
        <w:tc>
          <w:tcPr>
            <w:tcW w:w="2126" w:type="dxa"/>
            <w:shd w:val="clear" w:color="auto" w:fill="FABF8F" w:themeFill="accent6" w:themeFillTint="99"/>
            <w:vAlign w:val="center"/>
          </w:tcPr>
          <w:p w:rsidR="00414AD0" w:rsidRPr="00150463" w:rsidRDefault="00414AD0" w:rsidP="00414AD0">
            <w:pPr>
              <w:pStyle w:val="a9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proofErr w:type="gramStart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в</w:t>
            </w:r>
            <w:proofErr w:type="gramEnd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 xml:space="preserve"> % </w:t>
            </w:r>
            <w:proofErr w:type="gramStart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>к</w:t>
            </w:r>
            <w:proofErr w:type="gramEnd"/>
            <w:r w:rsidRPr="00150463">
              <w:rPr>
                <w:rFonts w:asciiTheme="majorHAnsi" w:hAnsiTheme="majorHAnsi"/>
                <w:i/>
                <w:sz w:val="22"/>
                <w:szCs w:val="22"/>
              </w:rPr>
              <w:t xml:space="preserve"> </w:t>
            </w:r>
            <w:r w:rsidRPr="00150463">
              <w:rPr>
                <w:rFonts w:asciiTheme="majorHAnsi" w:hAnsiTheme="majorHAnsi"/>
                <w:i/>
                <w:sz w:val="22"/>
                <w:szCs w:val="22"/>
              </w:rPr>
              <w:br/>
              <w:t xml:space="preserve"> январю-июню 2009 г.</w:t>
            </w:r>
            <w:r w:rsidRPr="00150463">
              <w:rPr>
                <w:rStyle w:val="a8"/>
                <w:rFonts w:asciiTheme="majorHAnsi" w:hAnsiTheme="majorHAnsi"/>
                <w:i/>
                <w:sz w:val="22"/>
                <w:szCs w:val="22"/>
              </w:rPr>
              <w:footnoteReference w:id="13"/>
            </w:r>
          </w:p>
        </w:tc>
      </w:tr>
      <w:tr w:rsidR="00414AD0" w:rsidRPr="00150463" w:rsidTr="00FB13D3">
        <w:trPr>
          <w:trHeight w:val="397"/>
        </w:trPr>
        <w:tc>
          <w:tcPr>
            <w:tcW w:w="2694" w:type="dxa"/>
            <w:vAlign w:val="center"/>
          </w:tcPr>
          <w:p w:rsidR="00414AD0" w:rsidRPr="00150463" w:rsidRDefault="00414AD0" w:rsidP="00FB13D3">
            <w:pPr>
              <w:pStyle w:val="a9"/>
              <w:spacing w:before="40" w:after="40"/>
              <w:rPr>
                <w:rFonts w:asciiTheme="majorHAnsi" w:hAnsiTheme="majorHAnsi"/>
                <w:b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i/>
                <w:sz w:val="22"/>
                <w:szCs w:val="22"/>
              </w:rPr>
              <w:t>РФ</w:t>
            </w:r>
          </w:p>
        </w:tc>
        <w:tc>
          <w:tcPr>
            <w:tcW w:w="2126" w:type="dxa"/>
            <w:vAlign w:val="center"/>
          </w:tcPr>
          <w:p w:rsidR="00414AD0" w:rsidRPr="00150463" w:rsidRDefault="00414AD0" w:rsidP="00FB13D3">
            <w:pPr>
              <w:ind w:right="340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4 454 481,9</w:t>
            </w:r>
          </w:p>
        </w:tc>
        <w:tc>
          <w:tcPr>
            <w:tcW w:w="2126" w:type="dxa"/>
            <w:vAlign w:val="center"/>
          </w:tcPr>
          <w:p w:rsidR="00414AD0" w:rsidRPr="00150463" w:rsidRDefault="00414AD0" w:rsidP="00FB13D3">
            <w:pPr>
              <w:ind w:right="454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31 388,5</w:t>
            </w:r>
          </w:p>
        </w:tc>
        <w:tc>
          <w:tcPr>
            <w:tcW w:w="2126" w:type="dxa"/>
            <w:vAlign w:val="center"/>
          </w:tcPr>
          <w:p w:rsidR="00414AD0" w:rsidRPr="00150463" w:rsidRDefault="00414AD0" w:rsidP="00FB13D3">
            <w:pPr>
              <w:ind w:right="624"/>
              <w:jc w:val="right"/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</w:pPr>
            <w:r w:rsidRPr="00150463">
              <w:rPr>
                <w:rFonts w:asciiTheme="majorHAnsi" w:hAnsiTheme="majorHAnsi"/>
                <w:b/>
                <w:bCs/>
                <w:i/>
                <w:sz w:val="22"/>
                <w:szCs w:val="22"/>
              </w:rPr>
              <w:t>108,1</w:t>
            </w:r>
          </w:p>
        </w:tc>
      </w:tr>
    </w:tbl>
    <w:p w:rsidR="00BF6BD8" w:rsidRPr="00150463" w:rsidRDefault="00BF6BD8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9D7" w:rsidRPr="00150463" w:rsidRDefault="003636CD" w:rsidP="003259D7">
      <w:pPr>
        <w:pStyle w:val="ab"/>
        <w:spacing w:line="240" w:lineRule="auto"/>
        <w:rPr>
          <w:sz w:val="24"/>
          <w:szCs w:val="24"/>
        </w:rPr>
      </w:pPr>
      <w:r w:rsidRPr="00150463">
        <w:rPr>
          <w:sz w:val="24"/>
          <w:szCs w:val="24"/>
        </w:rPr>
        <w:t xml:space="preserve">Однако, что удивительно: при росте оборота в секторе, объемы инвестиций «в самих себя любимых» </w:t>
      </w:r>
      <w:r w:rsidR="00D466E1" w:rsidRPr="00150463">
        <w:rPr>
          <w:sz w:val="24"/>
          <w:szCs w:val="24"/>
        </w:rPr>
        <w:t>упали</w:t>
      </w:r>
      <w:r w:rsidRPr="00150463">
        <w:rPr>
          <w:sz w:val="24"/>
          <w:szCs w:val="24"/>
        </w:rPr>
        <w:t xml:space="preserve">. И это – показатель реального «самочувствия» бизнеса, свидетельство того, что малый бизнес пока не верит в перспективы оживления экономики и, соответственно, в собственное средне- и долгосрочное развитие.  </w:t>
      </w:r>
      <w:r w:rsidR="003259D7" w:rsidRPr="00150463">
        <w:rPr>
          <w:sz w:val="24"/>
          <w:szCs w:val="24"/>
        </w:rPr>
        <w:t>Объем инвестиций в основной капитал на МП в 1 полугодии 2010 года в целом по РФ составил 95 534,4 млн. рублей, что на 15,3% ниже показателя  за аналогичный период прошлого года.</w:t>
      </w:r>
    </w:p>
    <w:p w:rsidR="00275443" w:rsidRPr="00150463" w:rsidRDefault="00275443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9D7" w:rsidRPr="00150463" w:rsidRDefault="003259D7" w:rsidP="003259D7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 xml:space="preserve">Инвестиции в основной капитал на малых предприятиях </w:t>
      </w:r>
    </w:p>
    <w:p w:rsidR="003259D7" w:rsidRPr="00150463" w:rsidRDefault="003259D7" w:rsidP="003259D7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150463">
        <w:rPr>
          <w:rFonts w:ascii="Times New Roman" w:hAnsi="Times New Roman"/>
          <w:b/>
          <w:sz w:val="18"/>
          <w:szCs w:val="18"/>
        </w:rPr>
        <w:t>в Российской Федерации в январе-июне 2010 г.</w:t>
      </w:r>
      <w:r w:rsidRPr="00150463">
        <w:rPr>
          <w:rStyle w:val="a8"/>
          <w:rFonts w:ascii="Times New Roman" w:hAnsi="Times New Roman"/>
          <w:b/>
          <w:sz w:val="18"/>
          <w:szCs w:val="18"/>
        </w:rPr>
        <w:footnoteReference w:id="14"/>
      </w:r>
    </w:p>
    <w:tbl>
      <w:tblPr>
        <w:tblStyle w:val="2-6"/>
        <w:tblW w:w="0" w:type="auto"/>
        <w:tblInd w:w="108" w:type="dxa"/>
        <w:tblLayout w:type="fixed"/>
        <w:tblLook w:val="0420"/>
      </w:tblPr>
      <w:tblGrid>
        <w:gridCol w:w="2694"/>
        <w:gridCol w:w="1701"/>
        <w:gridCol w:w="2268"/>
        <w:gridCol w:w="2409"/>
      </w:tblGrid>
      <w:tr w:rsidR="003259D7" w:rsidRPr="00150463" w:rsidTr="00FB13D3">
        <w:trPr>
          <w:cnfStyle w:val="100000000000"/>
          <w:trHeight w:val="397"/>
        </w:trPr>
        <w:tc>
          <w:tcPr>
            <w:tcW w:w="2694" w:type="dxa"/>
            <w:vMerge w:val="restart"/>
            <w:shd w:val="clear" w:color="auto" w:fill="FABF8F" w:themeFill="accent6" w:themeFillTint="99"/>
            <w:vAlign w:val="center"/>
          </w:tcPr>
          <w:p w:rsidR="003259D7" w:rsidRPr="00150463" w:rsidRDefault="003259D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</w:p>
        </w:tc>
        <w:tc>
          <w:tcPr>
            <w:tcW w:w="6378" w:type="dxa"/>
            <w:gridSpan w:val="3"/>
            <w:shd w:val="clear" w:color="auto" w:fill="FABF8F" w:themeFill="accent6" w:themeFillTint="99"/>
            <w:vAlign w:val="center"/>
          </w:tcPr>
          <w:p w:rsidR="003259D7" w:rsidRPr="00150463" w:rsidRDefault="003259D7" w:rsidP="00FB13D3">
            <w:pPr>
              <w:pStyle w:val="a9"/>
              <w:spacing w:after="20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Объем инвестиций в основной капитал на МП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br/>
              <w:t>в январе-июне 2010 г.</w:t>
            </w:r>
          </w:p>
        </w:tc>
      </w:tr>
      <w:tr w:rsidR="003259D7" w:rsidRPr="00150463" w:rsidTr="00FB13D3">
        <w:trPr>
          <w:cnfStyle w:val="000000100000"/>
          <w:trHeight w:val="397"/>
        </w:trPr>
        <w:tc>
          <w:tcPr>
            <w:tcW w:w="2694" w:type="dxa"/>
            <w:vMerge/>
            <w:shd w:val="clear" w:color="auto" w:fill="FABF8F" w:themeFill="accent6" w:themeFillTint="99"/>
            <w:vAlign w:val="center"/>
          </w:tcPr>
          <w:p w:rsidR="003259D7" w:rsidRPr="00150463" w:rsidRDefault="003259D7" w:rsidP="00FB13D3">
            <w:pPr>
              <w:pStyle w:val="a9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ABF8F" w:themeFill="accent6" w:themeFillTint="99"/>
            <w:vAlign w:val="center"/>
          </w:tcPr>
          <w:p w:rsidR="003259D7" w:rsidRPr="00150463" w:rsidRDefault="003259D7" w:rsidP="00FB13D3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млн. руб.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:rsidR="003259D7" w:rsidRPr="00150463" w:rsidRDefault="003259D7" w:rsidP="003259D7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  <w:vertAlign w:val="superscript"/>
              </w:rPr>
            </w:pPr>
            <w:r w:rsidRPr="00150463">
              <w:rPr>
                <w:rFonts w:ascii="Cambria" w:hAnsi="Cambria"/>
                <w:i/>
                <w:sz w:val="22"/>
                <w:szCs w:val="22"/>
              </w:rPr>
              <w:t>на душу населения, руб.</w:t>
            </w:r>
            <w:r w:rsidRPr="00150463">
              <w:rPr>
                <w:rStyle w:val="a8"/>
                <w:rFonts w:ascii="Cambria" w:hAnsi="Cambria"/>
                <w:i/>
                <w:sz w:val="22"/>
                <w:szCs w:val="22"/>
              </w:rPr>
              <w:footnoteReference w:id="15"/>
            </w:r>
          </w:p>
        </w:tc>
        <w:tc>
          <w:tcPr>
            <w:tcW w:w="2409" w:type="dxa"/>
            <w:shd w:val="clear" w:color="auto" w:fill="FABF8F" w:themeFill="accent6" w:themeFillTint="99"/>
            <w:vAlign w:val="center"/>
          </w:tcPr>
          <w:p w:rsidR="003259D7" w:rsidRPr="00150463" w:rsidRDefault="003259D7" w:rsidP="003259D7">
            <w:pPr>
              <w:pStyle w:val="a9"/>
              <w:jc w:val="center"/>
              <w:rPr>
                <w:rFonts w:ascii="Cambria" w:hAnsi="Cambria"/>
                <w:i/>
                <w:sz w:val="22"/>
                <w:szCs w:val="22"/>
              </w:rPr>
            </w:pPr>
            <w:proofErr w:type="gramStart"/>
            <w:r w:rsidRPr="00150463">
              <w:rPr>
                <w:rFonts w:ascii="Cambria" w:hAnsi="Cambria"/>
                <w:i/>
                <w:sz w:val="22"/>
                <w:szCs w:val="22"/>
              </w:rPr>
              <w:t>в</w:t>
            </w:r>
            <w:proofErr w:type="gramEnd"/>
            <w:r w:rsidRPr="00150463">
              <w:rPr>
                <w:rFonts w:ascii="Cambria" w:hAnsi="Cambria"/>
                <w:i/>
                <w:sz w:val="22"/>
                <w:szCs w:val="22"/>
              </w:rPr>
              <w:t xml:space="preserve"> %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br/>
            </w:r>
            <w:proofErr w:type="gramStart"/>
            <w:r w:rsidRPr="00150463">
              <w:rPr>
                <w:rFonts w:ascii="Cambria" w:hAnsi="Cambria"/>
                <w:i/>
                <w:sz w:val="22"/>
                <w:szCs w:val="22"/>
              </w:rPr>
              <w:t>к</w:t>
            </w:r>
            <w:proofErr w:type="gramEnd"/>
            <w:r w:rsidRPr="00150463">
              <w:rPr>
                <w:rFonts w:ascii="Cambria" w:hAnsi="Cambria"/>
                <w:i/>
                <w:sz w:val="22"/>
                <w:szCs w:val="22"/>
              </w:rPr>
              <w:t xml:space="preserve"> январю-июню </w:t>
            </w:r>
            <w:r w:rsidRPr="00150463">
              <w:rPr>
                <w:rFonts w:ascii="Cambria" w:hAnsi="Cambria"/>
                <w:i/>
                <w:sz w:val="22"/>
                <w:szCs w:val="22"/>
              </w:rPr>
              <w:br/>
              <w:t>2009 г.</w:t>
            </w:r>
            <w:r w:rsidRPr="00150463">
              <w:rPr>
                <w:rStyle w:val="a8"/>
                <w:rFonts w:ascii="Cambria" w:hAnsi="Cambria"/>
                <w:i/>
                <w:sz w:val="22"/>
                <w:szCs w:val="22"/>
              </w:rPr>
              <w:footnoteReference w:id="16"/>
            </w:r>
          </w:p>
        </w:tc>
      </w:tr>
      <w:tr w:rsidR="003259D7" w:rsidRPr="00150463" w:rsidTr="00FB13D3">
        <w:trPr>
          <w:trHeight w:val="397"/>
        </w:trPr>
        <w:tc>
          <w:tcPr>
            <w:tcW w:w="2694" w:type="dxa"/>
            <w:vAlign w:val="center"/>
          </w:tcPr>
          <w:p w:rsidR="003259D7" w:rsidRPr="00150463" w:rsidRDefault="003259D7" w:rsidP="00FB13D3">
            <w:pPr>
              <w:pStyle w:val="a9"/>
              <w:rPr>
                <w:rFonts w:ascii="Cambria" w:hAnsi="Cambria"/>
                <w:b/>
                <w:i/>
                <w:sz w:val="22"/>
                <w:szCs w:val="22"/>
              </w:rPr>
            </w:pPr>
            <w:r w:rsidRPr="00150463">
              <w:rPr>
                <w:rFonts w:ascii="Cambria" w:hAnsi="Cambria"/>
                <w:b/>
                <w:i/>
                <w:sz w:val="22"/>
                <w:szCs w:val="22"/>
              </w:rPr>
              <w:t>РФ</w:t>
            </w:r>
          </w:p>
        </w:tc>
        <w:tc>
          <w:tcPr>
            <w:tcW w:w="1701" w:type="dxa"/>
            <w:vAlign w:val="center"/>
          </w:tcPr>
          <w:p w:rsidR="003259D7" w:rsidRPr="00150463" w:rsidRDefault="003259D7" w:rsidP="00FB13D3">
            <w:pPr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50463">
              <w:rPr>
                <w:b/>
                <w:bCs/>
                <w:i/>
                <w:sz w:val="22"/>
                <w:szCs w:val="22"/>
              </w:rPr>
              <w:t>95 534,4</w:t>
            </w:r>
          </w:p>
        </w:tc>
        <w:tc>
          <w:tcPr>
            <w:tcW w:w="2268" w:type="dxa"/>
            <w:vAlign w:val="center"/>
          </w:tcPr>
          <w:p w:rsidR="003259D7" w:rsidRPr="00150463" w:rsidRDefault="003259D7" w:rsidP="00FB13D3">
            <w:pPr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50463">
              <w:rPr>
                <w:b/>
                <w:bCs/>
                <w:i/>
                <w:sz w:val="22"/>
                <w:szCs w:val="22"/>
              </w:rPr>
              <w:t>673,2</w:t>
            </w:r>
          </w:p>
        </w:tc>
        <w:tc>
          <w:tcPr>
            <w:tcW w:w="2409" w:type="dxa"/>
            <w:vAlign w:val="center"/>
          </w:tcPr>
          <w:p w:rsidR="003259D7" w:rsidRPr="00150463" w:rsidRDefault="003259D7" w:rsidP="00FB13D3">
            <w:pPr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150463">
              <w:rPr>
                <w:b/>
                <w:bCs/>
                <w:i/>
                <w:sz w:val="22"/>
                <w:szCs w:val="22"/>
              </w:rPr>
              <w:t>84,7</w:t>
            </w:r>
          </w:p>
        </w:tc>
      </w:tr>
    </w:tbl>
    <w:p w:rsidR="00275443" w:rsidRPr="00150463" w:rsidRDefault="00275443" w:rsidP="004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6D85" w:rsidRPr="00150463" w:rsidRDefault="00E5195A" w:rsidP="00FE6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Помимо </w:t>
      </w:r>
      <w:proofErr w:type="spellStart"/>
      <w:r w:rsidRPr="00150463">
        <w:rPr>
          <w:rFonts w:ascii="Times New Roman" w:eastAsia="Calibri" w:hAnsi="Times New Roman" w:cs="Times New Roman"/>
          <w:sz w:val="24"/>
          <w:szCs w:val="24"/>
        </w:rPr>
        <w:t>спросовых</w:t>
      </w:r>
      <w:proofErr w:type="spellEnd"/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 ограничений, о</w:t>
      </w:r>
      <w:r w:rsidR="00FE6D85" w:rsidRPr="00150463">
        <w:rPr>
          <w:rFonts w:ascii="Times New Roman" w:eastAsia="Calibri" w:hAnsi="Times New Roman" w:cs="Times New Roman"/>
          <w:sz w:val="24"/>
          <w:szCs w:val="24"/>
        </w:rPr>
        <w:t>сновные проблемы малых предприятий в условиях кризисных явлений носили, прежде всего, финансовый характер. Ситуация с малым предпринимательством  характеризовалась:</w:t>
      </w:r>
    </w:p>
    <w:p w:rsidR="00A10DE5" w:rsidRPr="00150463" w:rsidRDefault="00A10DE5" w:rsidP="00A10DE5">
      <w:pPr>
        <w:numPr>
          <w:ilvl w:val="0"/>
          <w:numId w:val="4"/>
        </w:numPr>
        <w:tabs>
          <w:tab w:val="clear" w:pos="1426"/>
          <w:tab w:val="num" w:pos="4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>сокращением  платежеспособного спроса на продукцию малых предприятий;</w:t>
      </w:r>
    </w:p>
    <w:p w:rsidR="00FE6D85" w:rsidRPr="00150463" w:rsidRDefault="00FE6D85" w:rsidP="00FE6D85">
      <w:pPr>
        <w:numPr>
          <w:ilvl w:val="0"/>
          <w:numId w:val="4"/>
        </w:numPr>
        <w:tabs>
          <w:tab w:val="clear" w:pos="1426"/>
          <w:tab w:val="num" w:pos="4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>отсутствием оборотных сре</w:t>
      </w:r>
      <w:proofErr w:type="gramStart"/>
      <w:r w:rsidRPr="00150463">
        <w:rPr>
          <w:rFonts w:ascii="Times New Roman" w:eastAsia="Calibri" w:hAnsi="Times New Roman" w:cs="Times New Roman"/>
          <w:sz w:val="24"/>
          <w:szCs w:val="24"/>
        </w:rPr>
        <w:t>дств в св</w:t>
      </w:r>
      <w:proofErr w:type="gramEnd"/>
      <w:r w:rsidRPr="00150463">
        <w:rPr>
          <w:rFonts w:ascii="Times New Roman" w:eastAsia="Calibri" w:hAnsi="Times New Roman" w:cs="Times New Roman"/>
          <w:sz w:val="24"/>
          <w:szCs w:val="24"/>
        </w:rPr>
        <w:t>язи со значительным сокращением оборотов (объемов производства и продаж) у малых предприятий (особенно в строительстве, производстве стройматериалов, грузоперевозках, торговле непродовольственными товарами);</w:t>
      </w:r>
    </w:p>
    <w:p w:rsidR="00FE6D85" w:rsidRPr="00150463" w:rsidRDefault="00FE6D85" w:rsidP="00FE6D85">
      <w:pPr>
        <w:numPr>
          <w:ilvl w:val="0"/>
          <w:numId w:val="4"/>
        </w:numPr>
        <w:tabs>
          <w:tab w:val="clear" w:pos="1426"/>
          <w:tab w:val="num" w:pos="4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ростом просроченной кредиторской задолженности фирм перед банками, лизинговыми компаниями и контрагентами при отсутствии системы </w:t>
      </w:r>
      <w:r w:rsidR="00A10DE5" w:rsidRPr="00150463">
        <w:rPr>
          <w:rFonts w:ascii="Times New Roman" w:eastAsia="Calibri" w:hAnsi="Times New Roman" w:cs="Times New Roman"/>
          <w:sz w:val="24"/>
          <w:szCs w:val="24"/>
        </w:rPr>
        <w:t xml:space="preserve">ее </w:t>
      </w:r>
      <w:r w:rsidRPr="00150463">
        <w:rPr>
          <w:rFonts w:ascii="Times New Roman" w:eastAsia="Calibri" w:hAnsi="Times New Roman" w:cs="Times New Roman"/>
          <w:sz w:val="24"/>
          <w:szCs w:val="24"/>
        </w:rPr>
        <w:t>реструктуризации;</w:t>
      </w:r>
    </w:p>
    <w:p w:rsidR="00FE6D85" w:rsidRPr="00150463" w:rsidRDefault="00FE6D85" w:rsidP="00FE6D85">
      <w:pPr>
        <w:numPr>
          <w:ilvl w:val="0"/>
          <w:numId w:val="4"/>
        </w:numPr>
        <w:tabs>
          <w:tab w:val="clear" w:pos="1426"/>
          <w:tab w:val="num" w:pos="4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>разворачиванием системы неплатежей;</w:t>
      </w:r>
    </w:p>
    <w:p w:rsidR="00FE6D85" w:rsidRPr="00150463" w:rsidRDefault="00FE6D85" w:rsidP="00FE6D85">
      <w:pPr>
        <w:numPr>
          <w:ilvl w:val="0"/>
          <w:numId w:val="4"/>
        </w:numPr>
        <w:tabs>
          <w:tab w:val="clear" w:pos="1426"/>
          <w:tab w:val="num" w:pos="40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>отсутствием доступа к банковскому кредитованию (в связи с ужесточением требований к заемщикам и ростом</w:t>
      </w:r>
      <w:r w:rsidR="00A10DE5" w:rsidRPr="00150463">
        <w:rPr>
          <w:rFonts w:ascii="Times New Roman" w:eastAsia="Calibri" w:hAnsi="Times New Roman" w:cs="Times New Roman"/>
          <w:sz w:val="24"/>
          <w:szCs w:val="24"/>
        </w:rPr>
        <w:t xml:space="preserve"> процентных ставок по кредитам).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Со стороны банков, помимо ряда упомянутых, эти проблемы выглядели следующим образом: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- Общая экономическая неопределенность (с учетом отраслевой принадлежности)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- Снижение спроса на кредит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- Непрозрачность малого бизнеса 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- Повышенные кредитные риски 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- Недостаточные объемы обеспечения 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- Несовершенство законодательства об обеспечении (залоге)</w:t>
      </w:r>
    </w:p>
    <w:p w:rsidR="00FE6D85" w:rsidRPr="00150463" w:rsidRDefault="00FE6D85" w:rsidP="00FE6D85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- Недостаточная территориальная доступность</w:t>
      </w:r>
    </w:p>
    <w:p w:rsidR="00FE6D85" w:rsidRPr="00150463" w:rsidRDefault="00FE6D85" w:rsidP="00FE6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Несмотря на то, что зависимость малых предприятий от банковского сектора и банковского финансирования в отличие от крупных и средних предприятий не является </w:t>
      </w:r>
      <w:r w:rsidRPr="00150463">
        <w:rPr>
          <w:rFonts w:ascii="Times New Roman" w:hAnsi="Times New Roman" w:cs="Times New Roman"/>
          <w:sz w:val="24"/>
          <w:szCs w:val="24"/>
        </w:rPr>
        <w:t>ярко</w:t>
      </w: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 выраженной, кризис ликвидности в банковском секторе сократил возможности для выделения кредитов малым предприятиям. Как правило, представители малого бизнеса в меньшей степени пользуются кредитами (по сравнению с более крупными коллегами) для реализации проектов по расширению бизнеса и созданию новых производств. Субъекты малого предпринимательства используют кредиты в основном для пополнения оборотных средств, закупки товаров у крупных производителей, оптовиков. Другими словами, у малого бизнеса велика потребность в краткосрочных и среднесрочных кредитах. Банки, ограниченные в своих ресурсах из-за кризиса, не могли удовлетворить спрос со стороны малых предприятий на получение таких кредитов.  Более того, программы кредитования малого бизнеса были свернуты или существенно ужесточены банками в первую очередь. </w:t>
      </w:r>
      <w:proofErr w:type="gramStart"/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В частности, по данным Минэкономразвития России, за первое полугодие 2008 года темп прироста кредитования субъектов малого предпринимательства составил около 31%, а  во втором полугодии этот показатель упал до 2,7%. В большей степени влияние банковского кризиса почувствовали на себе малые предприятия, работающие с небольшими </w:t>
      </w:r>
      <w:r w:rsidRPr="00150463">
        <w:rPr>
          <w:rFonts w:ascii="Times New Roman" w:eastAsia="Calibri" w:hAnsi="Times New Roman" w:cs="Times New Roman"/>
          <w:sz w:val="24"/>
          <w:szCs w:val="24"/>
        </w:rPr>
        <w:lastRenderedPageBreak/>
        <w:t>региональными банками, которые испытывали наиболее значительные сложности с ликвидностью</w:t>
      </w:r>
      <w:r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17"/>
      </w:r>
      <w:r w:rsidRPr="00150463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FE6D85" w:rsidRPr="00150463" w:rsidRDefault="00FE6D85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Ситуация с финансами для малого бизнеса начала </w:t>
      </w:r>
      <w:r w:rsidR="00AB615A" w:rsidRPr="00150463">
        <w:rPr>
          <w:rFonts w:ascii="Times New Roman" w:eastAsia="Calibri" w:hAnsi="Times New Roman" w:cs="Times New Roman"/>
          <w:sz w:val="24"/>
          <w:szCs w:val="24"/>
        </w:rPr>
        <w:t>немного</w:t>
      </w: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 меняться в лучшую сторону </w:t>
      </w:r>
      <w:r w:rsidR="00AB615A" w:rsidRPr="00150463">
        <w:rPr>
          <w:rFonts w:ascii="Times New Roman" w:eastAsia="Calibri" w:hAnsi="Times New Roman" w:cs="Times New Roman"/>
          <w:sz w:val="24"/>
          <w:szCs w:val="24"/>
        </w:rPr>
        <w:t>только</w:t>
      </w: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 к концу 2009 года. Так, согласно данным  Общероссийской общественной организации «Опора России»</w:t>
      </w:r>
      <w:r w:rsidRPr="00150463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8"/>
      </w:r>
      <w:r w:rsidRPr="00150463">
        <w:rPr>
          <w:rFonts w:ascii="Times New Roman" w:eastAsia="Calibri" w:hAnsi="Times New Roman" w:cs="Times New Roman"/>
          <w:sz w:val="24"/>
          <w:szCs w:val="24"/>
        </w:rPr>
        <w:t xml:space="preserve">, в ноябре 2009 года для 15% предпринимателей привлечь заемные средства стало относительно просто (в январе 2009 года аналогичная доля составляла лишь 8%). Количество предпринимателей, для которых привлечь финансовые средства было сложно или невозможно, сократилось (56% в ноябре против 75% в январе 2009 года). </w:t>
      </w:r>
    </w:p>
    <w:p w:rsidR="00FE6D85" w:rsidRPr="00150463" w:rsidRDefault="00FE6D85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463">
        <w:rPr>
          <w:rFonts w:ascii="Times New Roman" w:hAnsi="Times New Roman" w:cs="Times New Roman"/>
          <w:sz w:val="24"/>
          <w:szCs w:val="24"/>
        </w:rPr>
        <w:t>Данные рейтингового агентства «ЭКСПЕРТ-РА», основанные на данных ЦБ РФ</w:t>
      </w:r>
      <w:r w:rsidR="008854CC" w:rsidRPr="00150463">
        <w:rPr>
          <w:rFonts w:ascii="Times New Roman" w:hAnsi="Times New Roman" w:cs="Times New Roman"/>
          <w:sz w:val="24"/>
          <w:szCs w:val="24"/>
        </w:rPr>
        <w:t>,</w:t>
      </w:r>
      <w:r w:rsidRPr="00150463">
        <w:rPr>
          <w:rFonts w:ascii="Times New Roman" w:hAnsi="Times New Roman" w:cs="Times New Roman"/>
          <w:sz w:val="24"/>
          <w:szCs w:val="24"/>
        </w:rPr>
        <w:t xml:space="preserve"> свидетельствуют </w:t>
      </w:r>
      <w:r w:rsidR="008854CC" w:rsidRPr="00150463">
        <w:rPr>
          <w:rFonts w:ascii="Times New Roman" w:hAnsi="Times New Roman" w:cs="Times New Roman"/>
          <w:sz w:val="24"/>
          <w:szCs w:val="24"/>
        </w:rPr>
        <w:t xml:space="preserve">уже </w:t>
      </w:r>
      <w:r w:rsidRPr="00150463">
        <w:rPr>
          <w:rFonts w:ascii="Times New Roman" w:hAnsi="Times New Roman" w:cs="Times New Roman"/>
          <w:sz w:val="24"/>
          <w:szCs w:val="24"/>
        </w:rPr>
        <w:t xml:space="preserve">о </w:t>
      </w:r>
      <w:r w:rsidR="008854CC" w:rsidRPr="00150463">
        <w:rPr>
          <w:rFonts w:ascii="Times New Roman" w:hAnsi="Times New Roman" w:cs="Times New Roman"/>
          <w:sz w:val="24"/>
          <w:szCs w:val="24"/>
        </w:rPr>
        <w:t>приросте</w:t>
      </w:r>
      <w:r w:rsidRPr="00150463">
        <w:rPr>
          <w:rFonts w:ascii="Times New Roman" w:hAnsi="Times New Roman" w:cs="Times New Roman"/>
          <w:sz w:val="24"/>
          <w:szCs w:val="24"/>
        </w:rPr>
        <w:t xml:space="preserve"> в перв</w:t>
      </w:r>
      <w:r w:rsidR="008854CC" w:rsidRPr="00150463">
        <w:rPr>
          <w:rFonts w:ascii="Times New Roman" w:hAnsi="Times New Roman" w:cs="Times New Roman"/>
          <w:sz w:val="24"/>
          <w:szCs w:val="24"/>
        </w:rPr>
        <w:t>ом полугодии этого года</w:t>
      </w:r>
      <w:r w:rsidRPr="00150463">
        <w:rPr>
          <w:rFonts w:ascii="Times New Roman" w:hAnsi="Times New Roman" w:cs="Times New Roman"/>
          <w:sz w:val="24"/>
          <w:szCs w:val="24"/>
        </w:rPr>
        <w:t xml:space="preserve"> объемов кредитов</w:t>
      </w:r>
      <w:r w:rsidR="003C61E8" w:rsidRPr="00150463">
        <w:rPr>
          <w:rFonts w:ascii="Times New Roman" w:hAnsi="Times New Roman" w:cs="Times New Roman"/>
          <w:sz w:val="24"/>
          <w:szCs w:val="24"/>
        </w:rPr>
        <w:t>, выданных банками МСБ</w:t>
      </w:r>
      <w:r w:rsidRPr="00150463">
        <w:rPr>
          <w:rFonts w:ascii="Times New Roman" w:hAnsi="Times New Roman" w:cs="Times New Roman"/>
          <w:sz w:val="24"/>
          <w:szCs w:val="24"/>
        </w:rPr>
        <w:t xml:space="preserve"> (в млн. рублей)</w:t>
      </w:r>
      <w:r w:rsidR="003C61E8" w:rsidRPr="00150463">
        <w:rPr>
          <w:rFonts w:ascii="Times New Roman" w:hAnsi="Times New Roman" w:cs="Times New Roman"/>
          <w:sz w:val="24"/>
          <w:szCs w:val="24"/>
        </w:rPr>
        <w:t>,</w:t>
      </w:r>
      <w:r w:rsidRPr="00150463">
        <w:rPr>
          <w:rFonts w:ascii="Times New Roman" w:hAnsi="Times New Roman" w:cs="Times New Roman"/>
          <w:sz w:val="24"/>
          <w:szCs w:val="24"/>
        </w:rPr>
        <w:t xml:space="preserve"> </w:t>
      </w:r>
      <w:r w:rsidR="008854CC" w:rsidRPr="00150463">
        <w:rPr>
          <w:rFonts w:ascii="Times New Roman" w:hAnsi="Times New Roman" w:cs="Times New Roman"/>
          <w:sz w:val="24"/>
          <w:szCs w:val="24"/>
        </w:rPr>
        <w:t>по сравнению с аналогичным прошлогодним периодом на 40%</w:t>
      </w:r>
      <w:r w:rsidR="008854CC"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19"/>
      </w:r>
      <w:r w:rsidR="008854CC" w:rsidRPr="00150463">
        <w:rPr>
          <w:rFonts w:ascii="Times New Roman" w:hAnsi="Times New Roman" w:cs="Times New Roman"/>
          <w:sz w:val="24"/>
          <w:szCs w:val="24"/>
        </w:rPr>
        <w:t xml:space="preserve">. </w:t>
      </w:r>
      <w:r w:rsidR="00806D00" w:rsidRPr="00150463">
        <w:rPr>
          <w:rFonts w:ascii="Times New Roman" w:hAnsi="Times New Roman" w:cs="Times New Roman"/>
          <w:sz w:val="24"/>
          <w:szCs w:val="24"/>
        </w:rPr>
        <w:t>Причем, рост рынка происходит в основном за счет средних предприятий, ставки для малого бизнеса все еще высоки.</w:t>
      </w:r>
      <w:proofErr w:type="gramEnd"/>
      <w:r w:rsidR="003C61E8" w:rsidRPr="00150463">
        <w:rPr>
          <w:rFonts w:ascii="Times New Roman" w:hAnsi="Times New Roman" w:cs="Times New Roman"/>
          <w:sz w:val="24"/>
          <w:szCs w:val="24"/>
        </w:rPr>
        <w:t xml:space="preserve"> </w:t>
      </w:r>
      <w:r w:rsidR="008854CC" w:rsidRPr="00150463">
        <w:rPr>
          <w:rFonts w:ascii="Times New Roman" w:hAnsi="Times New Roman" w:cs="Times New Roman"/>
          <w:sz w:val="24"/>
          <w:szCs w:val="24"/>
        </w:rPr>
        <w:t xml:space="preserve">Однако, до уровня докризисного кредитования сектора </w:t>
      </w:r>
      <w:r w:rsidR="007B4D96" w:rsidRPr="00150463">
        <w:rPr>
          <w:rFonts w:ascii="Times New Roman" w:hAnsi="Times New Roman" w:cs="Times New Roman"/>
          <w:sz w:val="24"/>
          <w:szCs w:val="24"/>
        </w:rPr>
        <w:t xml:space="preserve">все равно </w:t>
      </w:r>
      <w:r w:rsidR="008854CC" w:rsidRPr="00150463">
        <w:rPr>
          <w:rFonts w:ascii="Times New Roman" w:hAnsi="Times New Roman" w:cs="Times New Roman"/>
          <w:sz w:val="24"/>
          <w:szCs w:val="24"/>
        </w:rPr>
        <w:t>еще очень далеко. П</w:t>
      </w:r>
      <w:r w:rsidR="008854CC" w:rsidRPr="00150463">
        <w:rPr>
          <w:rFonts w:ascii="Times New Roman" w:eastAsia="Calibri" w:hAnsi="Times New Roman" w:cs="Times New Roman"/>
          <w:sz w:val="24"/>
          <w:szCs w:val="24"/>
        </w:rPr>
        <w:t>роблема с привлечением заемных сре</w:t>
      </w:r>
      <w:proofErr w:type="gramStart"/>
      <w:r w:rsidR="008854CC" w:rsidRPr="00150463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="008854CC" w:rsidRPr="00150463">
        <w:rPr>
          <w:rFonts w:ascii="Times New Roman" w:eastAsia="Calibri" w:hAnsi="Times New Roman" w:cs="Times New Roman"/>
          <w:sz w:val="24"/>
          <w:szCs w:val="24"/>
        </w:rPr>
        <w:t>я малого предпринимательства по-прежнему остается довольно острой.</w:t>
      </w:r>
    </w:p>
    <w:p w:rsidR="008D08F1" w:rsidRPr="00150463" w:rsidRDefault="0060051D">
      <w:r w:rsidRPr="00150463">
        <w:object w:dxaOrig="7216" w:dyaOrig="5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5.5pt;height:377.25pt" o:ole="">
            <v:imagedata r:id="rId12" o:title=""/>
          </v:shape>
          <o:OLEObject Type="Embed" ProgID="PowerPoint.Template.12" ShapeID="_x0000_i1025" DrawAspect="Content" ObjectID="_1354379050" r:id="rId13"/>
        </w:object>
      </w:r>
    </w:p>
    <w:p w:rsidR="00823F85" w:rsidRPr="00150463" w:rsidRDefault="00AB4383" w:rsidP="00823F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lastRenderedPageBreak/>
        <w:t>Хотя выход рынка банковского кредитования сектора МСБ в целом из стагнации не вызывает сомнения,</w:t>
      </w:r>
      <w:r w:rsidR="00823F85" w:rsidRPr="00150463">
        <w:rPr>
          <w:rFonts w:ascii="Times New Roman" w:hAnsi="Times New Roman" w:cs="Times New Roman"/>
          <w:sz w:val="24"/>
          <w:szCs w:val="24"/>
        </w:rPr>
        <w:t xml:space="preserve"> стоит отметить, что данные ЦБ и данные опросов самих банков (на основе анкетирования) о портфелях кредитов</w:t>
      </w:r>
      <w:r w:rsidRPr="00150463">
        <w:rPr>
          <w:rFonts w:ascii="Times New Roman" w:hAnsi="Times New Roman" w:cs="Times New Roman"/>
          <w:sz w:val="24"/>
          <w:szCs w:val="24"/>
        </w:rPr>
        <w:t xml:space="preserve"> </w:t>
      </w:r>
      <w:r w:rsidR="00823F85" w:rsidRPr="00150463">
        <w:rPr>
          <w:rFonts w:ascii="Times New Roman" w:hAnsi="Times New Roman" w:cs="Times New Roman"/>
          <w:sz w:val="24"/>
          <w:szCs w:val="24"/>
        </w:rPr>
        <w:t>в региональном разрезе могут существенным образом различаться, что демонстрируют рисунок ниже (информация аналитического центра «Эксперт-Урал»)</w:t>
      </w:r>
      <w:r w:rsidR="00823F85"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20"/>
      </w:r>
      <w:r w:rsidR="00823F85" w:rsidRPr="00150463">
        <w:rPr>
          <w:rFonts w:ascii="Times New Roman" w:hAnsi="Times New Roman" w:cs="Times New Roman"/>
          <w:sz w:val="24"/>
          <w:szCs w:val="24"/>
        </w:rPr>
        <w:t>:</w:t>
      </w:r>
    </w:p>
    <w:p w:rsidR="00823F85" w:rsidRPr="00150463" w:rsidRDefault="00823F85" w:rsidP="00823F8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E6D85" w:rsidRPr="00150463" w:rsidRDefault="00823F85">
      <w:r w:rsidRPr="00150463">
        <w:rPr>
          <w:noProof/>
          <w:lang w:eastAsia="ru-RU"/>
        </w:rPr>
        <w:drawing>
          <wp:inline distT="0" distB="0" distL="0" distR="0">
            <wp:extent cx="5940425" cy="3163036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51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63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E6D85" w:rsidRPr="00150463" w:rsidRDefault="00D46B00" w:rsidP="00FE6D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В</w:t>
      </w:r>
      <w:r w:rsidR="001A21E8" w:rsidRPr="00150463">
        <w:rPr>
          <w:rFonts w:ascii="Times New Roman" w:hAnsi="Times New Roman" w:cs="Times New Roman"/>
          <w:sz w:val="24"/>
          <w:szCs w:val="24"/>
        </w:rPr>
        <w:t xml:space="preserve"> «турбулентной» экономической среде наметившийся рост кредитования малого предпринимательства сопровождается одновременным увеличением уровня его просроченной задолженности</w:t>
      </w:r>
      <w:r w:rsidR="001A21E8"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21"/>
      </w:r>
      <w:r w:rsidR="001A21E8" w:rsidRPr="00150463">
        <w:rPr>
          <w:rFonts w:ascii="Times New Roman" w:hAnsi="Times New Roman" w:cs="Times New Roman"/>
          <w:sz w:val="24"/>
          <w:szCs w:val="24"/>
        </w:rPr>
        <w:t xml:space="preserve">, что свидетельствует о крайней </w:t>
      </w:r>
      <w:proofErr w:type="spellStart"/>
      <w:r w:rsidR="001A21E8" w:rsidRPr="00150463">
        <w:rPr>
          <w:rFonts w:ascii="Times New Roman" w:hAnsi="Times New Roman" w:cs="Times New Roman"/>
          <w:sz w:val="24"/>
          <w:szCs w:val="24"/>
        </w:rPr>
        <w:t>неусточийвости</w:t>
      </w:r>
      <w:proofErr w:type="spellEnd"/>
      <w:r w:rsidR="001A21E8" w:rsidRPr="00150463">
        <w:rPr>
          <w:rFonts w:ascii="Times New Roman" w:hAnsi="Times New Roman" w:cs="Times New Roman"/>
          <w:sz w:val="24"/>
          <w:szCs w:val="24"/>
        </w:rPr>
        <w:t xml:space="preserve"> сектора в текущий период</w:t>
      </w:r>
      <w:r w:rsidR="000F4C3A" w:rsidRPr="00150463">
        <w:rPr>
          <w:rFonts w:ascii="Times New Roman" w:hAnsi="Times New Roman" w:cs="Times New Roman"/>
          <w:sz w:val="24"/>
          <w:szCs w:val="24"/>
        </w:rPr>
        <w:t>, об отсутствии хотя бы стабильного, не говоря уже о растущем платежеспособном спросе:</w:t>
      </w:r>
      <w:r w:rsidR="001A21E8" w:rsidRPr="00150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D85" w:rsidRPr="00150463" w:rsidRDefault="00FE6D85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3F85" w:rsidRPr="00150463" w:rsidRDefault="001A21E8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73699" cy="410527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699" cy="410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F85" w:rsidRPr="00150463" w:rsidRDefault="00823F85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658B" w:rsidRDefault="00ED658B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Таким образом, очевидно, что падение спроса на внешнее финансирование, в том </w:t>
      </w:r>
      <w:proofErr w:type="gramStart"/>
      <w:r w:rsidRPr="00150463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150463">
        <w:rPr>
          <w:rFonts w:ascii="Times New Roman" w:hAnsi="Times New Roman" w:cs="Times New Roman"/>
          <w:sz w:val="24"/>
          <w:szCs w:val="24"/>
        </w:rPr>
        <w:t xml:space="preserve"> банковские кредитные ресурсы,  связано в первую очередь с сокращением самого сектора малого предпринимательства в кризисный и (условно)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посткризисный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периоды. А некоторое повышение – с незначительны</w:t>
      </w:r>
      <w:r w:rsidR="00F04C81" w:rsidRPr="00150463">
        <w:rPr>
          <w:rFonts w:ascii="Times New Roman" w:hAnsi="Times New Roman" w:cs="Times New Roman"/>
          <w:sz w:val="24"/>
          <w:szCs w:val="24"/>
        </w:rPr>
        <w:t>м</w:t>
      </w:r>
      <w:r w:rsidRPr="00150463">
        <w:rPr>
          <w:rFonts w:ascii="Times New Roman" w:hAnsi="Times New Roman" w:cs="Times New Roman"/>
          <w:sz w:val="24"/>
          <w:szCs w:val="24"/>
        </w:rPr>
        <w:t xml:space="preserve"> пока общим оживлением в экономике.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99A" w:rsidRDefault="0051599A" w:rsidP="005159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599A">
        <w:rPr>
          <w:rFonts w:ascii="Times New Roman" w:hAnsi="Times New Roman" w:cs="Times New Roman"/>
          <w:b/>
          <w:sz w:val="24"/>
          <w:szCs w:val="24"/>
        </w:rPr>
        <w:t>Каким же образом малый бизнес покрывает свои потребности в финансах</w:t>
      </w:r>
      <w:r w:rsidR="00D409D5">
        <w:rPr>
          <w:rFonts w:ascii="Times New Roman" w:hAnsi="Times New Roman" w:cs="Times New Roman"/>
          <w:b/>
          <w:sz w:val="24"/>
          <w:szCs w:val="24"/>
        </w:rPr>
        <w:t>, необходимые для выплат зарплат, аренду, расчеты с поставщиками и так далее</w:t>
      </w:r>
      <w:r w:rsidRPr="0051599A">
        <w:rPr>
          <w:rFonts w:ascii="Times New Roman" w:hAnsi="Times New Roman" w:cs="Times New Roman"/>
          <w:b/>
          <w:sz w:val="24"/>
          <w:szCs w:val="24"/>
        </w:rPr>
        <w:t>? На наш взгляд, основных источников тут два – один внутренний (теневые средства, то есть средства, укрытые от налогообложения) и один внешний (</w:t>
      </w:r>
      <w:proofErr w:type="spellStart"/>
      <w:r w:rsidRPr="0051599A">
        <w:rPr>
          <w:rFonts w:ascii="Times New Roman" w:hAnsi="Times New Roman" w:cs="Times New Roman"/>
          <w:b/>
          <w:sz w:val="24"/>
          <w:szCs w:val="24"/>
        </w:rPr>
        <w:t>микрофинансирование</w:t>
      </w:r>
      <w:proofErr w:type="spellEnd"/>
      <w:r w:rsidRPr="0051599A">
        <w:rPr>
          <w:rFonts w:ascii="Times New Roman" w:hAnsi="Times New Roman" w:cs="Times New Roman"/>
          <w:b/>
          <w:sz w:val="24"/>
          <w:szCs w:val="24"/>
        </w:rPr>
        <w:t>).</w:t>
      </w:r>
    </w:p>
    <w:p w:rsidR="00D409D5" w:rsidRDefault="00D409D5" w:rsidP="00515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09D5" w:rsidRPr="00D409D5" w:rsidRDefault="00D409D5" w:rsidP="00515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9D5">
        <w:rPr>
          <w:rFonts w:ascii="Times New Roman" w:hAnsi="Times New Roman" w:cs="Times New Roman"/>
          <w:b/>
          <w:i/>
          <w:sz w:val="24"/>
          <w:szCs w:val="24"/>
        </w:rPr>
        <w:t>Теневой источник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09D5">
        <w:rPr>
          <w:rFonts w:ascii="Times New Roman" w:hAnsi="Times New Roman" w:cs="Times New Roman"/>
          <w:b/>
          <w:i/>
          <w:sz w:val="24"/>
          <w:szCs w:val="24"/>
        </w:rPr>
        <w:t>финансирования</w:t>
      </w:r>
      <w:r w:rsidRPr="00D409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599A" w:rsidRPr="00F76E96" w:rsidRDefault="0051599A" w:rsidP="005159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E96">
        <w:rPr>
          <w:rFonts w:ascii="Times New Roman" w:hAnsi="Times New Roman" w:cs="Times New Roman"/>
          <w:sz w:val="24"/>
          <w:szCs w:val="24"/>
        </w:rPr>
        <w:t xml:space="preserve">Формирование неучтенных наличных средств осуществляется из двух источников: за счет теневого производства (оборот, не отражаемый в отчетности) и за счет </w:t>
      </w:r>
      <w:proofErr w:type="spellStart"/>
      <w:r w:rsidRPr="00F76E96">
        <w:rPr>
          <w:rFonts w:ascii="Times New Roman" w:hAnsi="Times New Roman" w:cs="Times New Roman"/>
          <w:sz w:val="24"/>
          <w:szCs w:val="24"/>
        </w:rPr>
        <w:t>обналичивания</w:t>
      </w:r>
      <w:proofErr w:type="spellEnd"/>
      <w:r w:rsidRPr="00F76E96">
        <w:rPr>
          <w:rFonts w:ascii="Times New Roman" w:hAnsi="Times New Roman" w:cs="Times New Roman"/>
          <w:sz w:val="24"/>
          <w:szCs w:val="24"/>
        </w:rPr>
        <w:t>.</w:t>
      </w:r>
    </w:p>
    <w:p w:rsidR="0051599A" w:rsidRPr="006A027D" w:rsidRDefault="0051599A" w:rsidP="0051599A">
      <w:pPr>
        <w:spacing w:after="0" w:line="312" w:lineRule="auto"/>
        <w:ind w:left="8364"/>
        <w:jc w:val="right"/>
        <w:rPr>
          <w:rFonts w:ascii="Arial" w:hAnsi="Arial" w:cs="Arial"/>
          <w:b/>
        </w:rPr>
      </w:pPr>
    </w:p>
    <w:p w:rsidR="0051599A" w:rsidRPr="0051599A" w:rsidRDefault="0051599A" w:rsidP="0051599A">
      <w:pPr>
        <w:jc w:val="center"/>
        <w:rPr>
          <w:rFonts w:ascii="Arial" w:hAnsi="Arial" w:cs="Arial"/>
          <w:b/>
          <w:sz w:val="18"/>
          <w:szCs w:val="18"/>
        </w:rPr>
      </w:pPr>
      <w:r w:rsidRPr="0051599A">
        <w:rPr>
          <w:rFonts w:ascii="Arial" w:hAnsi="Arial" w:cs="Arial"/>
          <w:b/>
          <w:sz w:val="18"/>
          <w:szCs w:val="18"/>
        </w:rPr>
        <w:t>Динамика оборота типичного малого предприятия, не отражаемого в отчетности, и идущего на «</w:t>
      </w:r>
      <w:proofErr w:type="spellStart"/>
      <w:r w:rsidRPr="0051599A">
        <w:rPr>
          <w:rFonts w:ascii="Arial" w:hAnsi="Arial" w:cs="Arial"/>
          <w:b/>
          <w:sz w:val="18"/>
          <w:szCs w:val="18"/>
        </w:rPr>
        <w:t>обналичивание</w:t>
      </w:r>
      <w:proofErr w:type="spellEnd"/>
      <w:r w:rsidR="00F76E96">
        <w:rPr>
          <w:rStyle w:val="a8"/>
          <w:rFonts w:ascii="Arial" w:hAnsi="Arial" w:cs="Arial"/>
          <w:b/>
          <w:sz w:val="18"/>
          <w:szCs w:val="18"/>
        </w:rPr>
        <w:footnoteReference w:id="22"/>
      </w:r>
      <w:r w:rsidRPr="0051599A">
        <w:rPr>
          <w:rFonts w:ascii="Arial" w:hAnsi="Arial" w:cs="Arial"/>
          <w:b/>
          <w:sz w:val="18"/>
          <w:szCs w:val="18"/>
        </w:rPr>
        <w:t>»</w:t>
      </w:r>
    </w:p>
    <w:p w:rsidR="0051599A" w:rsidRDefault="0051599A" w:rsidP="0051599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7410" cy="293560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93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2443" w:rsidRPr="00BC2443" w:rsidRDefault="00BC244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2443">
        <w:rPr>
          <w:rFonts w:ascii="Times New Roman" w:hAnsi="Times New Roman" w:cs="Times New Roman"/>
          <w:sz w:val="24"/>
          <w:szCs w:val="24"/>
        </w:rPr>
        <w:t>В целом, теневая активность предприятий с относительно небольшим оборотом выше, чем у крупных предприятий.</w:t>
      </w:r>
    </w:p>
    <w:p w:rsidR="00BC2443" w:rsidRDefault="00BC244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2443">
        <w:rPr>
          <w:rFonts w:ascii="Times New Roman" w:hAnsi="Times New Roman" w:cs="Times New Roman"/>
          <w:sz w:val="24"/>
          <w:szCs w:val="24"/>
        </w:rPr>
        <w:t>Суммарному сокращению теневого наличного оборота по источникам формирования соответствует сокращение использования неучтенных наличных средств по основным направлениям, которое иллюстрируется рисунком.</w:t>
      </w:r>
    </w:p>
    <w:p w:rsidR="00BC2443" w:rsidRPr="00BC2443" w:rsidRDefault="00BC244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2443" w:rsidRPr="00BC2443" w:rsidRDefault="00BC2443" w:rsidP="00BC2443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C2443">
        <w:rPr>
          <w:rFonts w:ascii="Times New Roman" w:hAnsi="Times New Roman" w:cs="Times New Roman"/>
          <w:b/>
          <w:sz w:val="18"/>
          <w:szCs w:val="18"/>
        </w:rPr>
        <w:t>Доля предприятий, делавших теневые выплаты по отдельным статьям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24"/>
        <w:gridCol w:w="1190"/>
        <w:gridCol w:w="1189"/>
        <w:gridCol w:w="1189"/>
        <w:gridCol w:w="1189"/>
        <w:gridCol w:w="1189"/>
      </w:tblGrid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2005, %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2006, %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2007, %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2008, %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2009, %</w:t>
            </w:r>
          </w:p>
        </w:tc>
      </w:tr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Зарплата</w:t>
            </w: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69,7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64,8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48,7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46,4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43,1</w:t>
            </w:r>
          </w:p>
        </w:tc>
      </w:tr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Поставщики</w:t>
            </w: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</w:tr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Неформальные выплаты чиновникам</w:t>
            </w: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BC2443" w:rsidRPr="00BC2443" w:rsidTr="00FB13D3">
        <w:tc>
          <w:tcPr>
            <w:tcW w:w="3624" w:type="dxa"/>
          </w:tcPr>
          <w:p w:rsidR="00BC2443" w:rsidRPr="00BC2443" w:rsidRDefault="00BC2443" w:rsidP="00FB13D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Выплаты «крышам»</w:t>
            </w:r>
          </w:p>
        </w:tc>
        <w:tc>
          <w:tcPr>
            <w:tcW w:w="1190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44,5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189" w:type="dxa"/>
            <w:vAlign w:val="center"/>
          </w:tcPr>
          <w:p w:rsidR="00BC2443" w:rsidRPr="00BC2443" w:rsidRDefault="00BC2443" w:rsidP="00FB13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443"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</w:tc>
      </w:tr>
    </w:tbl>
    <w:p w:rsidR="00BC2443" w:rsidRPr="00150463" w:rsidRDefault="00BC244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C2443">
        <w:rPr>
          <w:rFonts w:ascii="Times New Roman" w:hAnsi="Times New Roman" w:cs="Times New Roman"/>
          <w:sz w:val="24"/>
          <w:szCs w:val="24"/>
        </w:rPr>
        <w:t>Доля фирм, использовавших теневые выплаты по всем статьям, постепенно сокращается. Что же касается удельного веса «</w:t>
      </w:r>
      <w:proofErr w:type="spellStart"/>
      <w:r w:rsidRPr="00BC2443">
        <w:rPr>
          <w:rFonts w:ascii="Times New Roman" w:hAnsi="Times New Roman" w:cs="Times New Roman"/>
          <w:sz w:val="24"/>
          <w:szCs w:val="24"/>
        </w:rPr>
        <w:t>неучтенки</w:t>
      </w:r>
      <w:proofErr w:type="spellEnd"/>
      <w:r w:rsidRPr="00BC2443">
        <w:rPr>
          <w:rFonts w:ascii="Times New Roman" w:hAnsi="Times New Roman" w:cs="Times New Roman"/>
          <w:sz w:val="24"/>
          <w:szCs w:val="24"/>
        </w:rPr>
        <w:t xml:space="preserve">» в объеме фактической оплаты труда, аренды и сырья, то теневая составляющая прекратила сокращаться и в 2009 году даже несколько выросла (исключение </w:t>
      </w:r>
      <w:r w:rsidRPr="00150463">
        <w:rPr>
          <w:rFonts w:ascii="Times New Roman" w:hAnsi="Times New Roman" w:cs="Times New Roman"/>
          <w:sz w:val="24"/>
          <w:szCs w:val="24"/>
        </w:rPr>
        <w:t>составила только аренда). В конвертах выплачивается 30% зарплат, 21% расчетов с поставщиками проходит «втемную», а неформальные платежи за аренду оценены в 23,6% от общей арендной платы.</w:t>
      </w:r>
    </w:p>
    <w:p w:rsidR="00FB13D3" w:rsidRPr="00150463" w:rsidRDefault="00FB13D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C2443" w:rsidRPr="00150463" w:rsidRDefault="00BC2443" w:rsidP="00BC2443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50463">
        <w:rPr>
          <w:rFonts w:ascii="Times New Roman" w:hAnsi="Times New Roman" w:cs="Times New Roman"/>
          <w:b/>
          <w:sz w:val="18"/>
          <w:szCs w:val="18"/>
        </w:rPr>
        <w:t>Доля теневых выплат для основных статей расходов предприятий (для фирм, делавших соответствующие теневые выплаты)</w:t>
      </w:r>
    </w:p>
    <w:p w:rsidR="00BC2443" w:rsidRPr="00150463" w:rsidRDefault="00BC2443" w:rsidP="00BC2443">
      <w:pPr>
        <w:rPr>
          <w:lang w:val="en-US"/>
        </w:rPr>
      </w:pPr>
      <w:r w:rsidRPr="00150463">
        <w:rPr>
          <w:noProof/>
          <w:lang w:eastAsia="ru-RU"/>
        </w:rPr>
        <w:lastRenderedPageBreak/>
        <w:drawing>
          <wp:inline distT="0" distB="0" distL="0" distR="0">
            <wp:extent cx="5848985" cy="466852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4668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2443" w:rsidRPr="00150463" w:rsidRDefault="00BC2443" w:rsidP="00BC24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Предприятия, находящиеся на негативных стадиях жизненного цикла, демонстрируют б</w:t>
      </w:r>
      <w:r w:rsidRPr="00150463">
        <w:rPr>
          <w:rFonts w:ascii="Times New Roman" w:hAnsi="Times New Roman" w:cs="Times New Roman"/>
          <w:i/>
          <w:sz w:val="24"/>
          <w:szCs w:val="24"/>
        </w:rPr>
        <w:t>о</w:t>
      </w:r>
      <w:r w:rsidRPr="00150463">
        <w:rPr>
          <w:rFonts w:ascii="Times New Roman" w:hAnsi="Times New Roman" w:cs="Times New Roman"/>
          <w:sz w:val="24"/>
          <w:szCs w:val="24"/>
        </w:rPr>
        <w:t>льшую приверженность к оплате факторов производства «втемную». Особенно значительное (и статистически значимое) различие зарегистрировано по расчетам с поставщиками и оплате труда.</w:t>
      </w:r>
    </w:p>
    <w:p w:rsidR="00D409D5" w:rsidRPr="00150463" w:rsidRDefault="00D409D5" w:rsidP="00D409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46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50463">
        <w:rPr>
          <w:rFonts w:ascii="Times New Roman" w:hAnsi="Times New Roman" w:cs="Times New Roman"/>
          <w:sz w:val="24"/>
          <w:szCs w:val="24"/>
        </w:rPr>
        <w:t xml:space="preserve"> взятками ситуация последние годы хотя и изменяется в лучшую сторону, происходит это довольно медленно – если в 2005 году доля выплат чиновникам или госорганам в виде взяток, подарков, неформальных платежей в обороте малого бизнеса достигала 5%, то в нынешнем году сократилась до 4%. Правда, если брать типичное предприятие, которое сталкивалось с необходимостью давать взятки, то на них уходило 8% оборота. А вот доля выплат «крышам», неуклонно сокращавшаяся в последние годы, упала ниже 2% (типичное предприятие, имеющее такую статью расходов, в 2009 году вынуждено платить 5,5%).</w:t>
      </w:r>
    </w:p>
    <w:p w:rsidR="00D409D5" w:rsidRPr="00150463" w:rsidRDefault="00D409D5" w:rsidP="00D409D5">
      <w:pPr>
        <w:spacing w:after="0" w:line="312" w:lineRule="auto"/>
        <w:ind w:left="8364"/>
        <w:jc w:val="right"/>
        <w:rPr>
          <w:rFonts w:ascii="Arial" w:hAnsi="Arial" w:cs="Arial"/>
          <w:b/>
        </w:rPr>
      </w:pPr>
    </w:p>
    <w:p w:rsidR="00D409D5" w:rsidRPr="00150463" w:rsidRDefault="00D409D5" w:rsidP="00D409D5">
      <w:r w:rsidRPr="00150463">
        <w:rPr>
          <w:noProof/>
          <w:lang w:eastAsia="ru-RU"/>
        </w:rPr>
        <w:lastRenderedPageBreak/>
        <w:drawing>
          <wp:inline distT="0" distB="0" distL="0" distR="0">
            <wp:extent cx="5967095" cy="685800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68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09D5" w:rsidRPr="00150463" w:rsidRDefault="00D409D5" w:rsidP="00D409D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В 2009 году различия в доле взяток, подарков, неформальных платежей между предприятиями, находящимися на восходящих и нисходящих стадиях жизненного цикла, отсутствовали. </w:t>
      </w:r>
      <w:proofErr w:type="gramStart"/>
      <w:r w:rsidRPr="00150463">
        <w:rPr>
          <w:rFonts w:ascii="Times New Roman" w:hAnsi="Times New Roman" w:cs="Times New Roman"/>
          <w:sz w:val="24"/>
          <w:szCs w:val="24"/>
        </w:rPr>
        <w:t>Но если говорить о динамике данного показателя, то в 2005–2009 годах он снизился для группы предприятий на стадиях с отрицательной динамикой (с 5,7% до 3,9% в целом по выборке и с 9,5% до 7,9% для типичного предприятия, дававшего взятки) и практически не изменился для группы респондентов на стадиях с положительной динамикой (4,4% и 4,1% соответственно в целом по выборке и</w:t>
      </w:r>
      <w:proofErr w:type="gramEnd"/>
      <w:r w:rsidRPr="001504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0463">
        <w:rPr>
          <w:rFonts w:ascii="Times New Roman" w:hAnsi="Times New Roman" w:cs="Times New Roman"/>
          <w:sz w:val="24"/>
          <w:szCs w:val="24"/>
        </w:rPr>
        <w:t>неизменные 7,9% для типичного вовлеченного в коррупционные отношения предприятия).</w:t>
      </w:r>
      <w:proofErr w:type="gramEnd"/>
      <w:r w:rsidRPr="00150463">
        <w:rPr>
          <w:rFonts w:ascii="Times New Roman" w:hAnsi="Times New Roman" w:cs="Times New Roman"/>
          <w:sz w:val="24"/>
          <w:szCs w:val="24"/>
        </w:rPr>
        <w:t xml:space="preserve"> Так что общее сокращение показателя опять же обусловлено вкладом предпринимателей, переживающих кризис развития либо спад.</w:t>
      </w:r>
    </w:p>
    <w:p w:rsidR="003A04FF" w:rsidRPr="00150463" w:rsidRDefault="003A04FF" w:rsidP="003A04FF">
      <w:pPr>
        <w:spacing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150463">
        <w:rPr>
          <w:rFonts w:ascii="Times New Roman" w:hAnsi="Times New Roman" w:cs="Times New Roman"/>
        </w:rPr>
        <w:t xml:space="preserve">Для оценки денежных </w:t>
      </w:r>
      <w:proofErr w:type="spellStart"/>
      <w:r w:rsidRPr="00150463">
        <w:rPr>
          <w:rFonts w:ascii="Times New Roman" w:hAnsi="Times New Roman" w:cs="Times New Roman"/>
        </w:rPr>
        <w:t>перетоков</w:t>
      </w:r>
      <w:proofErr w:type="spellEnd"/>
      <w:r w:rsidRPr="00150463">
        <w:rPr>
          <w:rFonts w:ascii="Times New Roman" w:hAnsi="Times New Roman" w:cs="Times New Roman"/>
        </w:rPr>
        <w:t xml:space="preserve"> на типичном малом предприятии средних размеров были использованы данные о структуре затрат на основные факторы производства: сырье – 50%, заработная плата – 25%, аренда – 12,5%. Исходя из этого доля теневых факторных расходов в 2009 </w:t>
      </w:r>
      <w:r w:rsidRPr="00150463">
        <w:rPr>
          <w:rFonts w:ascii="Times New Roman" w:hAnsi="Times New Roman" w:cs="Times New Roman"/>
        </w:rPr>
        <w:lastRenderedPageBreak/>
        <w:t>году в общем обороте среднего предприятия составила: 6,5% на оплату труда, 2,5% на оплату аренды помещений, 9% - на теневых поставщиков.</w:t>
      </w:r>
      <w:proofErr w:type="gramEnd"/>
      <w:r w:rsidRPr="00150463">
        <w:rPr>
          <w:rFonts w:ascii="Times New Roman" w:hAnsi="Times New Roman" w:cs="Times New Roman"/>
        </w:rPr>
        <w:t xml:space="preserve"> </w:t>
      </w:r>
      <w:proofErr w:type="gramStart"/>
      <w:r w:rsidRPr="00150463">
        <w:rPr>
          <w:rFonts w:ascii="Times New Roman" w:hAnsi="Times New Roman" w:cs="Times New Roman"/>
        </w:rPr>
        <w:t xml:space="preserve">Исходя из этого на основе модели </w:t>
      </w:r>
      <w:proofErr w:type="spellStart"/>
      <w:r w:rsidRPr="00150463">
        <w:rPr>
          <w:rFonts w:ascii="Times New Roman" w:hAnsi="Times New Roman" w:cs="Times New Roman"/>
        </w:rPr>
        <w:t>Мигина-Щетинина</w:t>
      </w:r>
      <w:proofErr w:type="spellEnd"/>
      <w:r w:rsidRPr="00150463">
        <w:rPr>
          <w:rFonts w:ascii="Times New Roman" w:hAnsi="Times New Roman" w:cs="Times New Roman"/>
        </w:rPr>
        <w:t xml:space="preserve"> осуществлена</w:t>
      </w:r>
      <w:proofErr w:type="gramEnd"/>
      <w:r w:rsidRPr="00150463">
        <w:rPr>
          <w:rFonts w:ascii="Times New Roman" w:hAnsi="Times New Roman" w:cs="Times New Roman"/>
        </w:rPr>
        <w:t xml:space="preserve"> следующая оценка денежных потоков на среднем малом предприятии.</w:t>
      </w:r>
    </w:p>
    <w:p w:rsidR="003A04FF" w:rsidRPr="00150463" w:rsidRDefault="003A04FF" w:rsidP="003A04FF">
      <w:pPr>
        <w:jc w:val="center"/>
        <w:rPr>
          <w:rFonts w:ascii="Arial" w:hAnsi="Arial" w:cs="Arial"/>
          <w:b/>
          <w:sz w:val="18"/>
          <w:szCs w:val="18"/>
        </w:rPr>
      </w:pPr>
      <w:r w:rsidRPr="00150463">
        <w:rPr>
          <w:rFonts w:ascii="Arial" w:hAnsi="Arial" w:cs="Arial"/>
          <w:b/>
          <w:sz w:val="18"/>
          <w:szCs w:val="18"/>
        </w:rPr>
        <w:t>Оценка денежных потоков на среднем предприятии</w:t>
      </w:r>
    </w:p>
    <w:p w:rsidR="00BC2443" w:rsidRPr="00150463" w:rsidRDefault="003A04FF" w:rsidP="00F257EB">
      <w:pPr>
        <w:spacing w:line="360" w:lineRule="auto"/>
        <w:jc w:val="both"/>
        <w:rPr>
          <w:rFonts w:ascii="Arial" w:hAnsi="Arial" w:cs="Arial"/>
        </w:rPr>
      </w:pPr>
      <w:r w:rsidRPr="00150463">
        <w:rPr>
          <w:rFonts w:ascii="Arial" w:hAnsi="Arial" w:cs="Arial"/>
        </w:rPr>
        <w:object w:dxaOrig="10732" w:dyaOrig="11110">
          <v:shape id="_x0000_i1026" type="#_x0000_t75" style="width:495pt;height:513pt" o:ole="">
            <v:imagedata r:id="rId19" o:title=""/>
          </v:shape>
          <o:OLEObject Type="Embed" ProgID="Visio.Drawing.11" ShapeID="_x0000_i1026" DrawAspect="Content" ObjectID="_1354379051" r:id="rId20"/>
        </w:object>
      </w:r>
    </w:p>
    <w:p w:rsidR="0051599A" w:rsidRPr="00150463" w:rsidRDefault="00FB13D3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50463">
        <w:rPr>
          <w:rFonts w:ascii="Times New Roman" w:hAnsi="Times New Roman" w:cs="Times New Roman"/>
          <w:b/>
          <w:i/>
          <w:sz w:val="24"/>
          <w:szCs w:val="24"/>
        </w:rPr>
        <w:t>Микрофинансирование</w:t>
      </w:r>
      <w:proofErr w:type="spellEnd"/>
    </w:p>
    <w:p w:rsidR="00FB13D3" w:rsidRPr="00150463" w:rsidRDefault="00FB13D3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0463">
        <w:rPr>
          <w:rFonts w:ascii="Times New Roman" w:hAnsi="Times New Roman" w:cs="Times New Roman"/>
          <w:sz w:val="24"/>
          <w:szCs w:val="24"/>
        </w:rPr>
        <w:t xml:space="preserve">Практика свидетельствует о том, что масштабы рынка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микрофинансирования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(получение займов в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микрофинансовых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организациях) даже в кризисные год, связанные с обрушением платежеспособного спроса на многих рынках,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оставались значительными.</w:t>
      </w:r>
      <w:proofErr w:type="gramEnd"/>
      <w:r w:rsidRPr="00150463">
        <w:rPr>
          <w:rFonts w:ascii="Times New Roman" w:hAnsi="Times New Roman" w:cs="Times New Roman"/>
          <w:sz w:val="24"/>
          <w:szCs w:val="24"/>
        </w:rPr>
        <w:t xml:space="preserve">  На 1 января 2010 г. в России действовало не менее 2350 небанковских МФО, включая кредитные кооперативы, коммерческие МФО, фонды поддержки предпринимательства, НДКО, в то время как в 2003 г. таких организаций было всего 150. По данным опросов НАУМИР, выдано 250 000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микрозаймов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предпринимателям и 750 000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микрозаймов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в целом </w:t>
      </w:r>
      <w:r w:rsidRPr="00150463">
        <w:rPr>
          <w:rFonts w:ascii="Times New Roman" w:hAnsi="Times New Roman" w:cs="Times New Roman"/>
          <w:sz w:val="24"/>
          <w:szCs w:val="24"/>
        </w:rPr>
        <w:lastRenderedPageBreak/>
        <w:t xml:space="preserve">на сумму 18 млрд. рублей. Общий портфель займов МФИ составил 22,7 миллиарда рублей. По данным мониторинга ОПОРЫ России и Бауман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Инновейшенс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, около 7% предпринимателей пользуются услугами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микрофинансовых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институтов. Средний размер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микрозайма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составил 120 000 для предпринимательских и 50 000 рублей для потребительских целей. В целом спрос на </w:t>
      </w:r>
      <w:proofErr w:type="spellStart"/>
      <w:r w:rsidRPr="00150463">
        <w:rPr>
          <w:rFonts w:ascii="Times New Roman" w:hAnsi="Times New Roman" w:cs="Times New Roman"/>
          <w:sz w:val="24"/>
          <w:szCs w:val="24"/>
        </w:rPr>
        <w:t>микрозаймы</w:t>
      </w:r>
      <w:proofErr w:type="spellEnd"/>
      <w:r w:rsidRPr="00150463">
        <w:rPr>
          <w:rFonts w:ascii="Times New Roman" w:hAnsi="Times New Roman" w:cs="Times New Roman"/>
          <w:sz w:val="24"/>
          <w:szCs w:val="24"/>
        </w:rPr>
        <w:t xml:space="preserve"> продолжает составлять на сегодняшний день не менее 300 млрд. рублей</w:t>
      </w:r>
      <w:r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23"/>
      </w:r>
      <w:r w:rsidRPr="00150463">
        <w:rPr>
          <w:rFonts w:ascii="Times New Roman" w:hAnsi="Times New Roman" w:cs="Times New Roman"/>
          <w:sz w:val="24"/>
          <w:szCs w:val="24"/>
        </w:rPr>
        <w:t>.</w:t>
      </w:r>
    </w:p>
    <w:p w:rsidR="00FB13D3" w:rsidRPr="00150463" w:rsidRDefault="00FB13D3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1599A" w:rsidRPr="00150463" w:rsidRDefault="00FB13D3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0463">
        <w:rPr>
          <w:rFonts w:ascii="Times New Roman" w:hAnsi="Times New Roman" w:cs="Times New Roman"/>
          <w:b/>
          <w:sz w:val="24"/>
          <w:szCs w:val="24"/>
        </w:rPr>
        <w:object w:dxaOrig="7216" w:dyaOrig="5391">
          <v:shape id="_x0000_i1027" type="#_x0000_t75" style="width:445.5pt;height:332.25pt" o:ole="">
            <v:imagedata r:id="rId21" o:title=""/>
          </v:shape>
          <o:OLEObject Type="Embed" ProgID="PowerPoint.Template.12" ShapeID="_x0000_i1027" DrawAspect="Content" ObjectID="_1354379052" r:id="rId22"/>
        </w:object>
      </w:r>
    </w:p>
    <w:p w:rsidR="0051599A" w:rsidRPr="00150463" w:rsidRDefault="0051599A" w:rsidP="00FE6D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3D3" w:rsidRPr="00150463" w:rsidRDefault="00FB13D3" w:rsidP="00AF52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 xml:space="preserve">В 2 квартале 2010 года </w:t>
      </w:r>
      <w:r w:rsidR="00AF52FB" w:rsidRPr="00150463">
        <w:rPr>
          <w:rFonts w:ascii="Times New Roman" w:hAnsi="Times New Roman" w:cs="Times New Roman"/>
          <w:sz w:val="24"/>
          <w:szCs w:val="24"/>
        </w:rPr>
        <w:t>уже</w:t>
      </w:r>
      <w:r w:rsidRPr="00150463">
        <w:rPr>
          <w:rFonts w:ascii="Times New Roman" w:hAnsi="Times New Roman" w:cs="Times New Roman"/>
          <w:sz w:val="24"/>
          <w:szCs w:val="24"/>
        </w:rPr>
        <w:t xml:space="preserve"> наблюда</w:t>
      </w:r>
      <w:r w:rsidR="00AF52FB" w:rsidRPr="00150463">
        <w:rPr>
          <w:rFonts w:ascii="Times New Roman" w:hAnsi="Times New Roman" w:cs="Times New Roman"/>
          <w:sz w:val="24"/>
          <w:szCs w:val="24"/>
        </w:rPr>
        <w:t>лась</w:t>
      </w:r>
      <w:r w:rsidRPr="00150463">
        <w:rPr>
          <w:rFonts w:ascii="Times New Roman" w:hAnsi="Times New Roman" w:cs="Times New Roman"/>
          <w:sz w:val="24"/>
          <w:szCs w:val="24"/>
        </w:rPr>
        <w:t xml:space="preserve"> положительн</w:t>
      </w:r>
      <w:r w:rsidR="00AF52FB" w:rsidRPr="00150463">
        <w:rPr>
          <w:rFonts w:ascii="Times New Roman" w:hAnsi="Times New Roman" w:cs="Times New Roman"/>
          <w:sz w:val="24"/>
          <w:szCs w:val="24"/>
        </w:rPr>
        <w:t>ая</w:t>
      </w:r>
      <w:r w:rsidRPr="00150463">
        <w:rPr>
          <w:rFonts w:ascii="Times New Roman" w:hAnsi="Times New Roman" w:cs="Times New Roman"/>
          <w:sz w:val="24"/>
          <w:szCs w:val="24"/>
        </w:rPr>
        <w:t xml:space="preserve"> динамик</w:t>
      </w:r>
      <w:r w:rsidR="00AF52FB" w:rsidRPr="00150463">
        <w:rPr>
          <w:rFonts w:ascii="Times New Roman" w:hAnsi="Times New Roman" w:cs="Times New Roman"/>
          <w:sz w:val="24"/>
          <w:szCs w:val="24"/>
        </w:rPr>
        <w:t>а</w:t>
      </w:r>
      <w:r w:rsidRPr="00150463">
        <w:rPr>
          <w:rFonts w:ascii="Times New Roman" w:hAnsi="Times New Roman" w:cs="Times New Roman"/>
          <w:sz w:val="24"/>
          <w:szCs w:val="24"/>
        </w:rPr>
        <w:t xml:space="preserve"> среднего значения активного кредитного портфеля. По сравнению с 1 кварталом 2010 года рост портфеля составил 3,5%.  Однако по сравнению с аналогичным периодом 2009 года этот показатель остается все еще отрицательным (-4,4%). </w:t>
      </w:r>
      <w:r w:rsidR="00AF52FB" w:rsidRPr="00150463">
        <w:rPr>
          <w:rFonts w:ascii="Times New Roman" w:hAnsi="Times New Roman" w:cs="Times New Roman"/>
          <w:sz w:val="24"/>
          <w:szCs w:val="24"/>
        </w:rPr>
        <w:t>П</w:t>
      </w:r>
      <w:r w:rsidRPr="00150463">
        <w:rPr>
          <w:rFonts w:ascii="Times New Roman" w:hAnsi="Times New Roman" w:cs="Times New Roman"/>
          <w:sz w:val="24"/>
          <w:szCs w:val="24"/>
        </w:rPr>
        <w:t>редпосылки для дальнейшего роста кредитного портфеля</w:t>
      </w:r>
      <w:r w:rsidR="00AF52FB" w:rsidRPr="00150463">
        <w:rPr>
          <w:rFonts w:ascii="Times New Roman" w:hAnsi="Times New Roman" w:cs="Times New Roman"/>
          <w:sz w:val="24"/>
          <w:szCs w:val="24"/>
        </w:rPr>
        <w:t xml:space="preserve"> уже налицо</w:t>
      </w:r>
      <w:r w:rsidR="00AF52FB" w:rsidRPr="00150463">
        <w:rPr>
          <w:rStyle w:val="a8"/>
          <w:rFonts w:ascii="Times New Roman" w:hAnsi="Times New Roman" w:cs="Times New Roman"/>
          <w:sz w:val="24"/>
          <w:szCs w:val="24"/>
        </w:rPr>
        <w:footnoteReference w:id="24"/>
      </w:r>
      <w:r w:rsidRPr="0015046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3F85" w:rsidRPr="00150463" w:rsidRDefault="00AF52FB" w:rsidP="00FE6D85">
      <w:r w:rsidRPr="00150463">
        <w:object w:dxaOrig="7216" w:dyaOrig="5391">
          <v:shape id="_x0000_i1028" type="#_x0000_t75" style="width:477pt;height:356.25pt" o:ole="">
            <v:imagedata r:id="rId23" o:title=""/>
          </v:shape>
          <o:OLEObject Type="Embed" ProgID="PowerPoint.Template.12" ShapeID="_x0000_i1028" DrawAspect="Content" ObjectID="_1354379053" r:id="rId24"/>
        </w:object>
      </w:r>
    </w:p>
    <w:p w:rsidR="00702920" w:rsidRDefault="00702920" w:rsidP="0084710C">
      <w:pPr>
        <w:spacing w:after="0" w:line="240" w:lineRule="auto"/>
        <w:ind w:firstLine="709"/>
        <w:jc w:val="both"/>
        <w:rPr>
          <w:rStyle w:val="gen"/>
          <w:rFonts w:ascii="Times New Roman" w:hAnsi="Times New Roman" w:cs="Times New Roman"/>
          <w:sz w:val="24"/>
          <w:szCs w:val="24"/>
        </w:rPr>
      </w:pPr>
      <w:r w:rsidRPr="00150463">
        <w:rPr>
          <w:rFonts w:ascii="Times New Roman" w:hAnsi="Times New Roman" w:cs="Times New Roman"/>
          <w:sz w:val="24"/>
          <w:szCs w:val="24"/>
        </w:rPr>
        <w:t>По меткому выражению известного российского экономиста Евгения Ясина, малый бизнес – это подлесок, без которого не бывает леса: «В</w:t>
      </w:r>
      <w:r w:rsidRPr="00150463">
        <w:rPr>
          <w:rStyle w:val="gen"/>
          <w:rFonts w:ascii="Times New Roman" w:hAnsi="Times New Roman" w:cs="Times New Roman"/>
          <w:sz w:val="24"/>
          <w:szCs w:val="24"/>
        </w:rPr>
        <w:t xml:space="preserve"> России практически нет новых крупных предприятий. В Польше 30% ВВП производится на новых предприятиях, а у нас этот показатель не дотягивает и до 8%, наш бизнес по-прежнему вырастет на базе старых советских предприятий</w:t>
      </w:r>
      <w:proofErr w:type="gramStart"/>
      <w:r w:rsidRPr="00150463">
        <w:rPr>
          <w:rStyle w:val="gen"/>
          <w:rFonts w:ascii="Times New Roman" w:hAnsi="Times New Roman" w:cs="Times New Roman"/>
          <w:sz w:val="24"/>
          <w:szCs w:val="24"/>
        </w:rPr>
        <w:t>… У</w:t>
      </w:r>
      <w:proofErr w:type="gramEnd"/>
      <w:r w:rsidRPr="00150463">
        <w:rPr>
          <w:rStyle w:val="gen"/>
          <w:rFonts w:ascii="Times New Roman" w:hAnsi="Times New Roman" w:cs="Times New Roman"/>
          <w:sz w:val="24"/>
          <w:szCs w:val="24"/>
        </w:rPr>
        <w:t xml:space="preserve"> нас не поощряется развитие малого бизнеса, и он не сможет играть роль подлеска для леса крупных компаний и всей экономики…». Малый бизнес – как вода, которая моментально устремляется туда, где возникает платежеспособный спрос со стороны либо населения, либо крупного производителя. А пока этот платежеспособный спрос, характеризующий состояние экономики в целом, не начал расти, не начнется сколько-нибудь серьезного роста и на внешние источники финансирования со </w:t>
      </w:r>
      <w:proofErr w:type="gramStart"/>
      <w:r w:rsidR="000563F3">
        <w:rPr>
          <w:rStyle w:val="gen"/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150463">
        <w:rPr>
          <w:rStyle w:val="gen"/>
          <w:rFonts w:ascii="Times New Roman" w:hAnsi="Times New Roman" w:cs="Times New Roman"/>
          <w:sz w:val="24"/>
          <w:szCs w:val="24"/>
        </w:rPr>
        <w:t>тороны</w:t>
      </w:r>
      <w:proofErr w:type="spellEnd"/>
      <w:r w:rsidRPr="00150463">
        <w:rPr>
          <w:rStyle w:val="gen"/>
          <w:rFonts w:ascii="Times New Roman" w:hAnsi="Times New Roman" w:cs="Times New Roman"/>
          <w:sz w:val="24"/>
          <w:szCs w:val="24"/>
        </w:rPr>
        <w:t xml:space="preserve"> самого сектора малого и среднего предпринимательства…</w:t>
      </w:r>
    </w:p>
    <w:p w:rsidR="0084710C" w:rsidRDefault="0084710C" w:rsidP="0084710C">
      <w:pPr>
        <w:spacing w:after="0" w:line="240" w:lineRule="auto"/>
        <w:ind w:firstLine="709"/>
        <w:jc w:val="both"/>
        <w:rPr>
          <w:rStyle w:val="gen"/>
          <w:rFonts w:ascii="Verdana" w:hAnsi="Verdana"/>
          <w:color w:val="434343"/>
          <w:sz w:val="18"/>
          <w:szCs w:val="18"/>
        </w:rPr>
      </w:pPr>
    </w:p>
    <w:sectPr w:rsidR="0084710C" w:rsidSect="009D740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F54" w:rsidRDefault="00D55F54" w:rsidP="009F2631">
      <w:pPr>
        <w:spacing w:after="0" w:line="240" w:lineRule="auto"/>
      </w:pPr>
      <w:r>
        <w:separator/>
      </w:r>
    </w:p>
  </w:endnote>
  <w:endnote w:type="continuationSeparator" w:id="0">
    <w:p w:rsidR="00D55F54" w:rsidRDefault="00D55F54" w:rsidP="009F2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F54" w:rsidRDefault="00D55F54" w:rsidP="009F2631">
      <w:pPr>
        <w:spacing w:after="0" w:line="240" w:lineRule="auto"/>
      </w:pPr>
      <w:r>
        <w:separator/>
      </w:r>
    </w:p>
  </w:footnote>
  <w:footnote w:type="continuationSeparator" w:id="0">
    <w:p w:rsidR="00D55F54" w:rsidRDefault="00D55F54" w:rsidP="009F2631">
      <w:pPr>
        <w:spacing w:after="0" w:line="240" w:lineRule="auto"/>
      </w:pPr>
      <w:r>
        <w:continuationSeparator/>
      </w:r>
    </w:p>
  </w:footnote>
  <w:footnote w:id="1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8854CC">
        <w:rPr>
          <w:rFonts w:ascii="Times New Roman" w:hAnsi="Times New Roman" w:cs="Times New Roman"/>
        </w:rPr>
        <w:t xml:space="preserve">нформационно-аналитический доклад Национального института системных исследований проблем предпринимательства (НИСИПП) «МАЛЫЙ БИЗНЕС И ГОСУДАРСТВЕННАЯ ПОДДЕРЖКА СЕКТОРА», август 2010. </w:t>
      </w:r>
    </w:p>
  </w:footnote>
  <w:footnote w:id="2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8854CC">
        <w:rPr>
          <w:rFonts w:ascii="Times New Roman" w:hAnsi="Times New Roman" w:cs="Times New Roman"/>
        </w:rPr>
        <w:t>нформационно-аналитический доклад Национального института системных исследований проблем предпринимательства (НИСИПП) «МАЛЫЙ БИЗНЕС И ГОСУДАРСТВЕННАЯ ПОДДЕРЖКА СЕКТОРА», август 2010.</w:t>
      </w:r>
    </w:p>
  </w:footnote>
  <w:footnote w:id="3">
    <w:p w:rsidR="00FB13D3" w:rsidRPr="008854CC" w:rsidRDefault="00FB13D3" w:rsidP="00873092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8854CC">
        <w:rPr>
          <w:rFonts w:ascii="Times New Roman" w:hAnsi="Times New Roman" w:cs="Times New Roman"/>
        </w:rPr>
        <w:t>нформационно-аналитический доклад Национального института системных исследований проблем предпринимательства (НИСИПП) «МАЛЫЙ БИЗНЕС И ГОСУДАРСТВЕННАЯ ПОДДЕРЖКА СЕКТОРА», август 2010.</w:t>
      </w:r>
    </w:p>
  </w:footnote>
  <w:footnote w:id="4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«Жизненный цикл малого предприятия. Раунд 2»</w:t>
      </w:r>
      <w:r>
        <w:rPr>
          <w:rFonts w:ascii="Times New Roman" w:hAnsi="Times New Roman" w:cs="Times New Roman"/>
        </w:rPr>
        <w:t xml:space="preserve">, под редакцией </w:t>
      </w:r>
      <w:proofErr w:type="spellStart"/>
      <w:r>
        <w:rPr>
          <w:rFonts w:ascii="Times New Roman" w:hAnsi="Times New Roman" w:cs="Times New Roman"/>
        </w:rPr>
        <w:t>А.А.Шамрая</w:t>
      </w:r>
      <w:proofErr w:type="spellEnd"/>
      <w:r w:rsidRPr="008854CC">
        <w:rPr>
          <w:rFonts w:ascii="Times New Roman" w:hAnsi="Times New Roman" w:cs="Times New Roman"/>
        </w:rPr>
        <w:t xml:space="preserve"> - фонд «Либеральная Миссия», Национальный институт системных исследований проблем предпринимательства, Москва-2010, с. 67</w:t>
      </w:r>
    </w:p>
  </w:footnote>
  <w:footnote w:id="5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Там же.</w:t>
      </w:r>
    </w:p>
  </w:footnote>
  <w:footnote w:id="6">
    <w:p w:rsidR="00FB13D3" w:rsidRPr="008854CC" w:rsidRDefault="00FB13D3" w:rsidP="00873092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8854CC">
        <w:rPr>
          <w:rFonts w:ascii="Times New Roman" w:hAnsi="Times New Roman" w:cs="Times New Roman"/>
        </w:rPr>
        <w:t>нформационно-аналитический доклад Национального института системных исследований проблем предпринимательства (НИСИПП) «МАЛЫЙ БИЗНЕС И ГОСУДАРСТВЕННАЯ ПОДДЕРЖКА СЕКТОРА», август 2010.</w:t>
      </w:r>
    </w:p>
    <w:p w:rsidR="00FB13D3" w:rsidRDefault="00FB13D3" w:rsidP="00AF5E43">
      <w:pPr>
        <w:pStyle w:val="a6"/>
        <w:jc w:val="both"/>
      </w:pPr>
      <w:r>
        <w:t>.</w:t>
      </w:r>
    </w:p>
  </w:footnote>
  <w:footnote w:id="7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Ежеквартальный информационно-аналитический доклад Национального института системных исследований проблем предпринимательства (НИСИПП) «ДИНАМИКА РАЗВИТИЯ МАЛОГО ПРЕДПРИНИМАТЕЛЬСТВА В РЕГИОНАХ РОССИИ В ЯНВАРЕ-ИЮНЕ 2010 ГОДА», сентябрь 2010.</w:t>
      </w:r>
    </w:p>
  </w:footnote>
  <w:footnote w:id="8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 w:rsidRPr="008854CC">
        <w:rPr>
          <w:rFonts w:ascii="Times New Roman" w:hAnsi="Times New Roman" w:cs="Times New Roman"/>
          <w:sz w:val="18"/>
          <w:szCs w:val="18"/>
        </w:rPr>
        <w:t>Исходя из численности населения на 1 января 2010 г.</w:t>
      </w:r>
    </w:p>
  </w:footnote>
  <w:footnote w:id="9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Ежеквартальный информационно-аналитический доклад Национального института системных исследований проблем предпринимательства (НИСИПП) «ДИНАМИКА РАЗВИТИЯ МАЛОГО ПРЕДПРИНИМАТЕЛЬСТВА В РЕГИОНАХ РОССИИ В ЯНВАРЕ-ИЮНЕ 2010 ГОДА», сентябрь 2010</w:t>
      </w:r>
    </w:p>
  </w:footnote>
  <w:footnote w:id="10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 w:rsidRPr="008854CC">
        <w:rPr>
          <w:rFonts w:ascii="Times New Roman" w:hAnsi="Times New Roman" w:cs="Times New Roman"/>
          <w:sz w:val="18"/>
          <w:szCs w:val="18"/>
        </w:rPr>
        <w:t>Без внешних совместителей и работающих по договорам гражданско-правового характера.</w:t>
      </w:r>
    </w:p>
  </w:footnote>
  <w:footnote w:id="11">
    <w:p w:rsidR="00FB13D3" w:rsidRPr="008854CC" w:rsidRDefault="00FB13D3" w:rsidP="00AF5E43">
      <w:pPr>
        <w:pStyle w:val="a6"/>
        <w:jc w:val="both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Ежеквартальный информационно-аналитический доклад Национального института системных исследований проблем предпринимательства (НИСИПП) «ДИНАМИКА РАЗВИТИЯ МАЛОГО ПРЕДПРИНИМАТЕЛЬСТВА В РЕГИОНАХ РОССИИ В ЯНВАРЕ-ИЮНЕ 2010 ГОДА», сентябрь 2010</w:t>
      </w:r>
    </w:p>
  </w:footnote>
  <w:footnote w:id="12">
    <w:p w:rsidR="00FB13D3" w:rsidRPr="008854CC" w:rsidRDefault="00FB13D3" w:rsidP="00414AD0">
      <w:pPr>
        <w:pStyle w:val="a9"/>
        <w:rPr>
          <w:rFonts w:ascii="Times New Roman" w:hAnsi="Times New Roman"/>
        </w:rPr>
      </w:pPr>
      <w:r w:rsidRPr="008854CC">
        <w:rPr>
          <w:rStyle w:val="a8"/>
          <w:rFonts w:ascii="Times New Roman" w:hAnsi="Times New Roman"/>
        </w:rPr>
        <w:footnoteRef/>
      </w:r>
      <w:r w:rsidRPr="008854CC">
        <w:rPr>
          <w:rFonts w:ascii="Times New Roman" w:hAnsi="Times New Roman"/>
        </w:rPr>
        <w:t xml:space="preserve"> Исходя из численности населения на 1 января 2010 г.</w:t>
      </w:r>
    </w:p>
  </w:footnote>
  <w:footnote w:id="13">
    <w:p w:rsidR="00FB13D3" w:rsidRPr="008854CC" w:rsidRDefault="00FB13D3" w:rsidP="00414AD0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С учетом </w:t>
      </w:r>
      <w:proofErr w:type="gramStart"/>
      <w:r w:rsidRPr="008854CC">
        <w:rPr>
          <w:rFonts w:ascii="Times New Roman" w:hAnsi="Times New Roman" w:cs="Times New Roman"/>
        </w:rPr>
        <w:t>региональных</w:t>
      </w:r>
      <w:proofErr w:type="gramEnd"/>
      <w:r w:rsidRPr="008854CC">
        <w:rPr>
          <w:rFonts w:ascii="Times New Roman" w:hAnsi="Times New Roman" w:cs="Times New Roman"/>
        </w:rPr>
        <w:t xml:space="preserve"> ИПЦ</w:t>
      </w:r>
    </w:p>
  </w:footnote>
  <w:footnote w:id="14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Ежеквартальный информационно-аналитический доклад Национального института системных исследований проблем предпринимательства (НИСИПП) «ДИНАМИКА РАЗВИТИЯ МАЛОГО ПРЕДПРИНИМАТЕЛЬСТВА В РЕГИОНАХ РОССИИ В ЯНВАРЕ-ИЮНЕ 2010 ГОДА», сентябрь 2010</w:t>
      </w:r>
    </w:p>
  </w:footnote>
  <w:footnote w:id="15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Исходя из численности населения на 1 января 2010 г.</w:t>
      </w:r>
    </w:p>
  </w:footnote>
  <w:footnote w:id="16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С учетом </w:t>
      </w:r>
      <w:proofErr w:type="gramStart"/>
      <w:r w:rsidRPr="008854CC">
        <w:rPr>
          <w:rFonts w:ascii="Times New Roman" w:hAnsi="Times New Roman" w:cs="Times New Roman"/>
        </w:rPr>
        <w:t>региональных</w:t>
      </w:r>
      <w:proofErr w:type="gramEnd"/>
      <w:r w:rsidRPr="008854CC">
        <w:rPr>
          <w:rFonts w:ascii="Times New Roman" w:hAnsi="Times New Roman" w:cs="Times New Roman"/>
        </w:rPr>
        <w:t xml:space="preserve"> ИПЦ</w:t>
      </w:r>
    </w:p>
  </w:footnote>
  <w:footnote w:id="17">
    <w:p w:rsidR="00FB13D3" w:rsidRPr="008854CC" w:rsidRDefault="00FB13D3">
      <w:pPr>
        <w:pStyle w:val="a6"/>
        <w:rPr>
          <w:rFonts w:ascii="Times New Roman" w:hAnsi="Times New Roman" w:cs="Times New Roman"/>
        </w:rPr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Pr="008854CC">
        <w:rPr>
          <w:rFonts w:ascii="Times New Roman" w:hAnsi="Times New Roman" w:cs="Times New Roman"/>
        </w:rPr>
        <w:t>нформационно-аналитический доклад Национального института системных исследований проблем предпринимательства (НИСИПП) «МАЛЫЙ БИЗНЕС И ГОСУДАРСТВЕННАЯ ПОДДЕРЖКА СЕКТОРА», август 2010.</w:t>
      </w:r>
    </w:p>
  </w:footnote>
  <w:footnote w:id="18">
    <w:p w:rsidR="00FB13D3" w:rsidRPr="008854CC" w:rsidRDefault="00FB13D3" w:rsidP="00FE6D85">
      <w:pPr>
        <w:pStyle w:val="a6"/>
        <w:jc w:val="both"/>
        <w:rPr>
          <w:rFonts w:ascii="Times New Roman" w:eastAsia="Calibri" w:hAnsi="Times New Roman" w:cs="Times New Roman"/>
        </w:rPr>
      </w:pPr>
      <w:r w:rsidRPr="008854CC">
        <w:rPr>
          <w:rStyle w:val="a8"/>
          <w:rFonts w:ascii="Times New Roman" w:eastAsia="Calibri" w:hAnsi="Times New Roman" w:cs="Times New Roman"/>
        </w:rPr>
        <w:footnoteRef/>
      </w:r>
      <w:r w:rsidRPr="008854CC">
        <w:rPr>
          <w:rFonts w:ascii="Times New Roman" w:eastAsia="Calibri" w:hAnsi="Times New Roman" w:cs="Times New Roman"/>
        </w:rPr>
        <w:t xml:space="preserve"> Мониторинг состояния малого и среднего бизнеса России в условиях кризиса, ноябрь 2009 года.</w:t>
      </w:r>
    </w:p>
  </w:footnote>
  <w:footnote w:id="19">
    <w:p w:rsidR="00FB13D3" w:rsidRDefault="00FB13D3" w:rsidP="009D7400">
      <w:pPr>
        <w:pStyle w:val="a6"/>
        <w:jc w:val="both"/>
      </w:pPr>
      <w:r w:rsidRPr="008854CC">
        <w:rPr>
          <w:rStyle w:val="a8"/>
          <w:rFonts w:ascii="Times New Roman" w:hAnsi="Times New Roman" w:cs="Times New Roman"/>
        </w:rPr>
        <w:footnoteRef/>
      </w:r>
      <w:r w:rsidRPr="008854CC">
        <w:rPr>
          <w:rFonts w:ascii="Times New Roman" w:hAnsi="Times New Roman" w:cs="Times New Roman"/>
        </w:rPr>
        <w:t xml:space="preserve"> Павел </w:t>
      </w:r>
      <w:proofErr w:type="spellStart"/>
      <w:r w:rsidRPr="008854CC">
        <w:rPr>
          <w:rFonts w:ascii="Times New Roman" w:hAnsi="Times New Roman" w:cs="Times New Roman"/>
        </w:rPr>
        <w:t>Самиев</w:t>
      </w:r>
      <w:proofErr w:type="spellEnd"/>
      <w:r w:rsidRPr="008854CC">
        <w:rPr>
          <w:rFonts w:ascii="Times New Roman" w:hAnsi="Times New Roman" w:cs="Times New Roman"/>
        </w:rPr>
        <w:t>, заместитель генерального директора Рейтингового Агентства «Эксперт РА», «</w:t>
      </w:r>
      <w:r w:rsidRPr="008854CC">
        <w:rPr>
          <w:rFonts w:ascii="Times New Roman" w:hAnsi="Times New Roman" w:cs="Times New Roman"/>
          <w:bCs/>
        </w:rPr>
        <w:t xml:space="preserve">Кредитование малого и среднего бизнеса в России в </w:t>
      </w:r>
      <w:r w:rsidRPr="008854CC">
        <w:rPr>
          <w:rFonts w:ascii="Times New Roman" w:hAnsi="Times New Roman" w:cs="Times New Roman"/>
          <w:bCs/>
          <w:lang w:val="en-US"/>
        </w:rPr>
        <w:t>I</w:t>
      </w:r>
      <w:r w:rsidRPr="008854CC">
        <w:rPr>
          <w:rFonts w:ascii="Times New Roman" w:hAnsi="Times New Roman" w:cs="Times New Roman"/>
          <w:bCs/>
        </w:rPr>
        <w:t xml:space="preserve"> полугодии 2010 года: </w:t>
      </w:r>
      <w:proofErr w:type="spellStart"/>
      <w:r w:rsidRPr="008854CC">
        <w:rPr>
          <w:rFonts w:ascii="Times New Roman" w:hAnsi="Times New Roman" w:cs="Times New Roman"/>
          <w:bCs/>
        </w:rPr>
        <w:t>посткризисное</w:t>
      </w:r>
      <w:proofErr w:type="spellEnd"/>
      <w:r w:rsidRPr="008854CC">
        <w:rPr>
          <w:rFonts w:ascii="Times New Roman" w:hAnsi="Times New Roman" w:cs="Times New Roman"/>
          <w:bCs/>
        </w:rPr>
        <w:t xml:space="preserve"> оживление»</w:t>
      </w:r>
      <w:r>
        <w:rPr>
          <w:rFonts w:ascii="Times New Roman" w:hAnsi="Times New Roman" w:cs="Times New Roman"/>
          <w:bCs/>
        </w:rPr>
        <w:t>, презентация 2010 года.</w:t>
      </w:r>
    </w:p>
  </w:footnote>
  <w:footnote w:id="20">
    <w:p w:rsidR="00FB13D3" w:rsidRPr="001A21E8" w:rsidRDefault="00FB13D3" w:rsidP="001A21E8">
      <w:pPr>
        <w:pStyle w:val="a6"/>
        <w:jc w:val="both"/>
        <w:rPr>
          <w:rFonts w:ascii="Times New Roman" w:hAnsi="Times New Roman" w:cs="Times New Roman"/>
        </w:rPr>
      </w:pPr>
      <w:r w:rsidRPr="001A21E8">
        <w:rPr>
          <w:rStyle w:val="a8"/>
          <w:rFonts w:ascii="Times New Roman" w:hAnsi="Times New Roman" w:cs="Times New Roman"/>
        </w:rPr>
        <w:footnoteRef/>
      </w:r>
      <w:r w:rsidRPr="001A21E8">
        <w:rPr>
          <w:rFonts w:ascii="Times New Roman" w:hAnsi="Times New Roman" w:cs="Times New Roman"/>
        </w:rPr>
        <w:t xml:space="preserve"> Елена Орлова, Дмитрий Толмачев «</w:t>
      </w:r>
      <w:r w:rsidRPr="001A21E8">
        <w:rPr>
          <w:rFonts w:ascii="Times New Roman" w:hAnsi="Times New Roman" w:cs="Times New Roman"/>
          <w:bCs/>
        </w:rPr>
        <w:t xml:space="preserve">Кредитование малого и среднего бизнеса на Урале: тенденции </w:t>
      </w:r>
      <w:proofErr w:type="spellStart"/>
      <w:r w:rsidRPr="001A21E8">
        <w:rPr>
          <w:rFonts w:ascii="Times New Roman" w:hAnsi="Times New Roman" w:cs="Times New Roman"/>
          <w:bCs/>
        </w:rPr>
        <w:t>посткризисного</w:t>
      </w:r>
      <w:proofErr w:type="spellEnd"/>
      <w:r w:rsidRPr="001A21E8">
        <w:rPr>
          <w:rFonts w:ascii="Times New Roman" w:hAnsi="Times New Roman" w:cs="Times New Roman"/>
          <w:bCs/>
        </w:rPr>
        <w:t xml:space="preserve"> развития», презентация 2010 года.</w:t>
      </w:r>
    </w:p>
  </w:footnote>
  <w:footnote w:id="21">
    <w:p w:rsidR="00FB13D3" w:rsidRPr="001A21E8" w:rsidRDefault="00FB13D3" w:rsidP="001A21E8">
      <w:pPr>
        <w:pStyle w:val="a6"/>
        <w:jc w:val="both"/>
        <w:rPr>
          <w:rFonts w:ascii="Times New Roman" w:hAnsi="Times New Roman" w:cs="Times New Roman"/>
        </w:rPr>
      </w:pPr>
      <w:r w:rsidRPr="001A21E8">
        <w:rPr>
          <w:rStyle w:val="a8"/>
          <w:rFonts w:ascii="Times New Roman" w:hAnsi="Times New Roman" w:cs="Times New Roman"/>
        </w:rPr>
        <w:footnoteRef/>
      </w:r>
      <w:r w:rsidRPr="001A21E8">
        <w:rPr>
          <w:rFonts w:ascii="Times New Roman" w:hAnsi="Times New Roman" w:cs="Times New Roman"/>
        </w:rPr>
        <w:t xml:space="preserve"> Михаил </w:t>
      </w:r>
      <w:proofErr w:type="spellStart"/>
      <w:r w:rsidRPr="001A21E8">
        <w:rPr>
          <w:rFonts w:ascii="Times New Roman" w:hAnsi="Times New Roman" w:cs="Times New Roman"/>
        </w:rPr>
        <w:t>Мамута</w:t>
      </w:r>
      <w:proofErr w:type="spellEnd"/>
      <w:r w:rsidRPr="001A21E8">
        <w:rPr>
          <w:rFonts w:ascii="Times New Roman" w:hAnsi="Times New Roman" w:cs="Times New Roman"/>
        </w:rPr>
        <w:t xml:space="preserve"> «</w:t>
      </w:r>
      <w:r w:rsidRPr="001A21E8">
        <w:rPr>
          <w:rFonts w:ascii="Times New Roman" w:hAnsi="Times New Roman" w:cs="Times New Roman"/>
          <w:bCs/>
        </w:rPr>
        <w:t xml:space="preserve">Уроки кризиса и новые возможности. Кредитование и </w:t>
      </w:r>
      <w:proofErr w:type="spellStart"/>
      <w:r w:rsidRPr="001A21E8">
        <w:rPr>
          <w:rFonts w:ascii="Times New Roman" w:hAnsi="Times New Roman" w:cs="Times New Roman"/>
          <w:bCs/>
        </w:rPr>
        <w:t>микрофинансирование</w:t>
      </w:r>
      <w:proofErr w:type="spellEnd"/>
      <w:r w:rsidRPr="001A21E8">
        <w:rPr>
          <w:rFonts w:ascii="Times New Roman" w:hAnsi="Times New Roman" w:cs="Times New Roman"/>
          <w:bCs/>
        </w:rPr>
        <w:t xml:space="preserve"> малого бизнеса», презентация 2010 года.</w:t>
      </w:r>
    </w:p>
  </w:footnote>
  <w:footnote w:id="22">
    <w:p w:rsidR="00FB13D3" w:rsidRPr="008854CC" w:rsidRDefault="00FB13D3" w:rsidP="00F76E96">
      <w:pPr>
        <w:pStyle w:val="a6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t xml:space="preserve"> «</w:t>
      </w:r>
      <w:r w:rsidRPr="008854CC">
        <w:rPr>
          <w:rFonts w:ascii="Times New Roman" w:hAnsi="Times New Roman" w:cs="Times New Roman"/>
        </w:rPr>
        <w:t>Жизненный цикл малого предприятия. Раунд 2»</w:t>
      </w:r>
      <w:r>
        <w:rPr>
          <w:rFonts w:ascii="Times New Roman" w:hAnsi="Times New Roman" w:cs="Times New Roman"/>
        </w:rPr>
        <w:t xml:space="preserve">, под редакцией </w:t>
      </w:r>
      <w:proofErr w:type="spellStart"/>
      <w:r>
        <w:rPr>
          <w:rFonts w:ascii="Times New Roman" w:hAnsi="Times New Roman" w:cs="Times New Roman"/>
        </w:rPr>
        <w:t>А.А.Шамрая</w:t>
      </w:r>
      <w:proofErr w:type="spellEnd"/>
      <w:r w:rsidRPr="008854CC">
        <w:rPr>
          <w:rFonts w:ascii="Times New Roman" w:hAnsi="Times New Roman" w:cs="Times New Roman"/>
        </w:rPr>
        <w:t xml:space="preserve"> - фонд «Либеральная Миссия», Национальный институт системных исследований проблем предпринимательства, Москва-2010, с. </w:t>
      </w:r>
      <w:r>
        <w:rPr>
          <w:rFonts w:ascii="Times New Roman" w:hAnsi="Times New Roman" w:cs="Times New Roman"/>
        </w:rPr>
        <w:t>141</w:t>
      </w:r>
    </w:p>
    <w:p w:rsidR="00FB13D3" w:rsidRDefault="00FB13D3">
      <w:pPr>
        <w:pStyle w:val="a6"/>
      </w:pPr>
    </w:p>
  </w:footnote>
  <w:footnote w:id="23">
    <w:p w:rsidR="00FB13D3" w:rsidRDefault="00FB13D3">
      <w:pPr>
        <w:pStyle w:val="a6"/>
      </w:pPr>
      <w:r>
        <w:rPr>
          <w:rStyle w:val="a8"/>
        </w:rPr>
        <w:footnoteRef/>
      </w:r>
      <w:r>
        <w:t xml:space="preserve"> </w:t>
      </w:r>
      <w:r w:rsidRPr="001A21E8">
        <w:rPr>
          <w:rFonts w:ascii="Times New Roman" w:hAnsi="Times New Roman" w:cs="Times New Roman"/>
        </w:rPr>
        <w:t xml:space="preserve">Михаил </w:t>
      </w:r>
      <w:proofErr w:type="spellStart"/>
      <w:r w:rsidRPr="001A21E8">
        <w:rPr>
          <w:rFonts w:ascii="Times New Roman" w:hAnsi="Times New Roman" w:cs="Times New Roman"/>
        </w:rPr>
        <w:t>Мамута</w:t>
      </w:r>
      <w:proofErr w:type="spellEnd"/>
      <w:r w:rsidRPr="001A21E8">
        <w:rPr>
          <w:rFonts w:ascii="Times New Roman" w:hAnsi="Times New Roman" w:cs="Times New Roman"/>
        </w:rPr>
        <w:t xml:space="preserve"> «</w:t>
      </w:r>
      <w:r w:rsidRPr="001A21E8">
        <w:rPr>
          <w:rFonts w:ascii="Times New Roman" w:hAnsi="Times New Roman" w:cs="Times New Roman"/>
          <w:bCs/>
        </w:rPr>
        <w:t xml:space="preserve">Уроки кризиса и новые возможности. Кредитование и </w:t>
      </w:r>
      <w:proofErr w:type="spellStart"/>
      <w:r w:rsidRPr="001A21E8">
        <w:rPr>
          <w:rFonts w:ascii="Times New Roman" w:hAnsi="Times New Roman" w:cs="Times New Roman"/>
          <w:bCs/>
        </w:rPr>
        <w:t>микрофинансирование</w:t>
      </w:r>
      <w:proofErr w:type="spellEnd"/>
      <w:r w:rsidRPr="001A21E8">
        <w:rPr>
          <w:rFonts w:ascii="Times New Roman" w:hAnsi="Times New Roman" w:cs="Times New Roman"/>
          <w:bCs/>
        </w:rPr>
        <w:t xml:space="preserve"> малого бизнеса», презентация 2010 года</w:t>
      </w:r>
    </w:p>
  </w:footnote>
  <w:footnote w:id="24">
    <w:p w:rsidR="00AF52FB" w:rsidRDefault="00AF52FB">
      <w:pPr>
        <w:pStyle w:val="a6"/>
      </w:pPr>
      <w:r>
        <w:rPr>
          <w:rStyle w:val="a8"/>
        </w:rPr>
        <w:footnoteRef/>
      </w:r>
      <w:r>
        <w:t xml:space="preserve"> </w:t>
      </w:r>
      <w:r w:rsidRPr="001A21E8">
        <w:rPr>
          <w:rFonts w:ascii="Times New Roman" w:hAnsi="Times New Roman" w:cs="Times New Roman"/>
        </w:rPr>
        <w:t xml:space="preserve">Михаил </w:t>
      </w:r>
      <w:proofErr w:type="spellStart"/>
      <w:r w:rsidRPr="001A21E8">
        <w:rPr>
          <w:rFonts w:ascii="Times New Roman" w:hAnsi="Times New Roman" w:cs="Times New Roman"/>
        </w:rPr>
        <w:t>Мамута</w:t>
      </w:r>
      <w:proofErr w:type="spellEnd"/>
      <w:r w:rsidRPr="001A21E8">
        <w:rPr>
          <w:rFonts w:ascii="Times New Roman" w:hAnsi="Times New Roman" w:cs="Times New Roman"/>
        </w:rPr>
        <w:t xml:space="preserve"> «</w:t>
      </w:r>
      <w:r w:rsidRPr="001A21E8">
        <w:rPr>
          <w:rFonts w:ascii="Times New Roman" w:hAnsi="Times New Roman" w:cs="Times New Roman"/>
          <w:bCs/>
        </w:rPr>
        <w:t xml:space="preserve">Уроки кризиса и новые возможности. Кредитование и </w:t>
      </w:r>
      <w:proofErr w:type="spellStart"/>
      <w:r w:rsidRPr="001A21E8">
        <w:rPr>
          <w:rFonts w:ascii="Times New Roman" w:hAnsi="Times New Roman" w:cs="Times New Roman"/>
          <w:bCs/>
        </w:rPr>
        <w:t>микрофинансирование</w:t>
      </w:r>
      <w:proofErr w:type="spellEnd"/>
      <w:r w:rsidRPr="001A21E8">
        <w:rPr>
          <w:rFonts w:ascii="Times New Roman" w:hAnsi="Times New Roman" w:cs="Times New Roman"/>
          <w:bCs/>
        </w:rPr>
        <w:t xml:space="preserve"> малого бизнеса», презентация 2010 года</w:t>
      </w:r>
      <w:r>
        <w:rPr>
          <w:rFonts w:ascii="Times New Roman" w:hAnsi="Times New Roman" w:cs="Times New Roman"/>
          <w:bCs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50759"/>
    <w:multiLevelType w:val="hybridMultilevel"/>
    <w:tmpl w:val="1832BEFE"/>
    <w:lvl w:ilvl="0" w:tplc="583A10C6">
      <w:start w:val="1"/>
      <w:numFmt w:val="decimal"/>
      <w:lvlText w:val="Рисунок %1"/>
      <w:lvlJc w:val="right"/>
      <w:pPr>
        <w:tabs>
          <w:tab w:val="num" w:pos="8364"/>
        </w:tabs>
        <w:ind w:left="8364" w:firstLine="0"/>
      </w:pPr>
      <w:rPr>
        <w:rFonts w:ascii="Arial" w:hAnsi="Arial" w:hint="default"/>
        <w:b/>
        <w:i/>
        <w:sz w:val="24"/>
      </w:rPr>
    </w:lvl>
    <w:lvl w:ilvl="1" w:tplc="89202164">
      <w:start w:val="1"/>
      <w:numFmt w:val="bullet"/>
      <w:lvlText w:val=""/>
      <w:lvlJc w:val="left"/>
      <w:pPr>
        <w:tabs>
          <w:tab w:val="num" w:pos="8736"/>
        </w:tabs>
        <w:ind w:left="8736" w:hanging="360"/>
      </w:pPr>
      <w:rPr>
        <w:rFonts w:ascii="Symbol" w:hAnsi="Symbol" w:hint="default"/>
        <w:b w:val="0"/>
        <w:i w:val="0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456"/>
        </w:tabs>
        <w:ind w:left="94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176"/>
        </w:tabs>
        <w:ind w:left="101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0896"/>
        </w:tabs>
        <w:ind w:left="108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616"/>
        </w:tabs>
        <w:ind w:left="116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2336"/>
        </w:tabs>
        <w:ind w:left="123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3056"/>
        </w:tabs>
        <w:ind w:left="130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3776"/>
        </w:tabs>
        <w:ind w:left="13776" w:hanging="180"/>
      </w:pPr>
    </w:lvl>
  </w:abstractNum>
  <w:abstractNum w:abstractNumId="1">
    <w:nsid w:val="18C27B8E"/>
    <w:multiLevelType w:val="hybridMultilevel"/>
    <w:tmpl w:val="ABA2D800"/>
    <w:lvl w:ilvl="0" w:tplc="FA0C53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289D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4089C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F2FD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4607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5ADA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D07B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F0DF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D808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0001FE"/>
    <w:multiLevelType w:val="hybridMultilevel"/>
    <w:tmpl w:val="38E27E40"/>
    <w:lvl w:ilvl="0" w:tplc="C982FE1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06AE8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024412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8012F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0E9F1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4FE4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845BF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8EA7E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CA694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5484C"/>
    <w:multiLevelType w:val="hybridMultilevel"/>
    <w:tmpl w:val="BED8F8E0"/>
    <w:lvl w:ilvl="0" w:tplc="736A1CA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0A38AC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26BE5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5A80C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CE465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9A0F1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92CF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C3C5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74C10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6B4CF0"/>
    <w:multiLevelType w:val="hybridMultilevel"/>
    <w:tmpl w:val="B1DCF622"/>
    <w:lvl w:ilvl="0" w:tplc="11621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8C97EE">
      <w:start w:val="12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9EF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E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8C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E4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2C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C00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7DA2CA5"/>
    <w:multiLevelType w:val="hybridMultilevel"/>
    <w:tmpl w:val="E2045FCA"/>
    <w:lvl w:ilvl="0" w:tplc="44FAC062">
      <w:start w:val="1"/>
      <w:numFmt w:val="bullet"/>
      <w:lvlText w:val="­"/>
      <w:lvlJc w:val="left"/>
      <w:pPr>
        <w:tabs>
          <w:tab w:val="num" w:pos="1426"/>
        </w:tabs>
        <w:ind w:left="142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6">
    <w:nsid w:val="4E2A5465"/>
    <w:multiLevelType w:val="hybridMultilevel"/>
    <w:tmpl w:val="BF3CD2DA"/>
    <w:lvl w:ilvl="0" w:tplc="9C981E6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DCE69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8C4BD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A5D7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C1F6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C06C9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9CCD0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3839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3CC18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8F1"/>
    <w:rsid w:val="000563F3"/>
    <w:rsid w:val="00060531"/>
    <w:rsid w:val="000F4C3A"/>
    <w:rsid w:val="00110C6A"/>
    <w:rsid w:val="00150463"/>
    <w:rsid w:val="00171AAB"/>
    <w:rsid w:val="001952AB"/>
    <w:rsid w:val="001956A2"/>
    <w:rsid w:val="001A21E8"/>
    <w:rsid w:val="001B7198"/>
    <w:rsid w:val="00213D57"/>
    <w:rsid w:val="0022060E"/>
    <w:rsid w:val="00256D49"/>
    <w:rsid w:val="00275443"/>
    <w:rsid w:val="002C6CDA"/>
    <w:rsid w:val="002D4AC9"/>
    <w:rsid w:val="003259D7"/>
    <w:rsid w:val="003636CD"/>
    <w:rsid w:val="003A04FF"/>
    <w:rsid w:val="003C61E8"/>
    <w:rsid w:val="00414AD0"/>
    <w:rsid w:val="00477A2A"/>
    <w:rsid w:val="00486A42"/>
    <w:rsid w:val="004E7ABE"/>
    <w:rsid w:val="0050545F"/>
    <w:rsid w:val="0051599A"/>
    <w:rsid w:val="0060051D"/>
    <w:rsid w:val="006245D7"/>
    <w:rsid w:val="00654204"/>
    <w:rsid w:val="006717A7"/>
    <w:rsid w:val="00687CEE"/>
    <w:rsid w:val="00702920"/>
    <w:rsid w:val="007429C9"/>
    <w:rsid w:val="00752B5C"/>
    <w:rsid w:val="007B4D96"/>
    <w:rsid w:val="007E5A92"/>
    <w:rsid w:val="007F3C3C"/>
    <w:rsid w:val="00806D00"/>
    <w:rsid w:val="00823F85"/>
    <w:rsid w:val="00845B77"/>
    <w:rsid w:val="0084710C"/>
    <w:rsid w:val="00873092"/>
    <w:rsid w:val="008854CC"/>
    <w:rsid w:val="008A4741"/>
    <w:rsid w:val="008D08F1"/>
    <w:rsid w:val="008F1F4D"/>
    <w:rsid w:val="008F788F"/>
    <w:rsid w:val="009276CD"/>
    <w:rsid w:val="009C3A3A"/>
    <w:rsid w:val="009D7400"/>
    <w:rsid w:val="009E1B6A"/>
    <w:rsid w:val="009F2631"/>
    <w:rsid w:val="00A10DE5"/>
    <w:rsid w:val="00A738F9"/>
    <w:rsid w:val="00A94AB7"/>
    <w:rsid w:val="00AA549D"/>
    <w:rsid w:val="00AB4383"/>
    <w:rsid w:val="00AB615A"/>
    <w:rsid w:val="00AF52FB"/>
    <w:rsid w:val="00AF5E43"/>
    <w:rsid w:val="00B813E9"/>
    <w:rsid w:val="00B90BB4"/>
    <w:rsid w:val="00BA3D61"/>
    <w:rsid w:val="00BC2443"/>
    <w:rsid w:val="00BF6BD8"/>
    <w:rsid w:val="00C240CA"/>
    <w:rsid w:val="00CF54C7"/>
    <w:rsid w:val="00D21BF4"/>
    <w:rsid w:val="00D409D5"/>
    <w:rsid w:val="00D45EE0"/>
    <w:rsid w:val="00D466E1"/>
    <w:rsid w:val="00D46B00"/>
    <w:rsid w:val="00D55F54"/>
    <w:rsid w:val="00D56228"/>
    <w:rsid w:val="00D76B49"/>
    <w:rsid w:val="00DE6361"/>
    <w:rsid w:val="00E5195A"/>
    <w:rsid w:val="00E62FAE"/>
    <w:rsid w:val="00E911F2"/>
    <w:rsid w:val="00ED658B"/>
    <w:rsid w:val="00F04C81"/>
    <w:rsid w:val="00F257EB"/>
    <w:rsid w:val="00F76E96"/>
    <w:rsid w:val="00F95E89"/>
    <w:rsid w:val="00FB13D3"/>
    <w:rsid w:val="00FE6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2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2B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B5C"/>
    <w:rPr>
      <w:rFonts w:ascii="Tahoma" w:hAnsi="Tahoma" w:cs="Tahoma"/>
      <w:sz w:val="16"/>
      <w:szCs w:val="16"/>
    </w:rPr>
  </w:style>
  <w:style w:type="paragraph" w:styleId="a6">
    <w:name w:val="footnote text"/>
    <w:aliases w:val="Table_Footnote_last,Текст сноски Знак Знак,Текст сноски Знак Знак Знак,Текст сноски Знак1 Знак,Footnote Text Char Знак Знак,Footnote Text Char Знак"/>
    <w:basedOn w:val="a"/>
    <w:link w:val="a7"/>
    <w:semiHidden/>
    <w:unhideWhenUsed/>
    <w:rsid w:val="009F263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aliases w:val="Table_Footnote_last Знак,Текст сноски Знак Знак Знак1,Текст сноски Знак Знак Знак Знак,Текст сноски Знак1 Знак Знак,Footnote Text Char Знак Знак Знак,Footnote Text Char Знак Знак1"/>
    <w:basedOn w:val="a0"/>
    <w:link w:val="a6"/>
    <w:semiHidden/>
    <w:rsid w:val="009F2631"/>
    <w:rPr>
      <w:sz w:val="20"/>
      <w:szCs w:val="20"/>
    </w:rPr>
  </w:style>
  <w:style w:type="character" w:styleId="a8">
    <w:name w:val="footnote reference"/>
    <w:aliases w:val="анкета сноска"/>
    <w:basedOn w:val="a0"/>
    <w:semiHidden/>
    <w:unhideWhenUsed/>
    <w:rsid w:val="009F2631"/>
    <w:rPr>
      <w:vertAlign w:val="superscript"/>
    </w:rPr>
  </w:style>
  <w:style w:type="paragraph" w:styleId="a9">
    <w:name w:val="Plain Text"/>
    <w:aliases w:val=" Знак"/>
    <w:basedOn w:val="a"/>
    <w:link w:val="aa"/>
    <w:rsid w:val="006717A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aliases w:val=" Знак Знак"/>
    <w:basedOn w:val="a0"/>
    <w:link w:val="a9"/>
    <w:rsid w:val="006717A7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2-6">
    <w:name w:val="Medium Grid 2 Accent 6"/>
    <w:basedOn w:val="a1"/>
    <w:uiPriority w:val="68"/>
    <w:rsid w:val="006717A7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paragraph" w:styleId="ab">
    <w:name w:val="Body Text"/>
    <w:aliases w:val="Основной текст Знак Знак Знак Знак,Основной текст Знак Знак Знак"/>
    <w:basedOn w:val="a"/>
    <w:link w:val="ac"/>
    <w:rsid w:val="00414AD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aliases w:val="Основной текст Знак Знак Знак Знак Знак,Основной текст Знак Знак Знак Знак1"/>
    <w:basedOn w:val="a0"/>
    <w:link w:val="ab"/>
    <w:rsid w:val="00414AD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gen">
    <w:name w:val="gen"/>
    <w:basedOn w:val="a0"/>
    <w:rsid w:val="007029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7378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7397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8583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029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588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418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1157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22870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6597">
              <w:marLeft w:val="2805"/>
              <w:marRight w:val="27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4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21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2116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430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5797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78766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62287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8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586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93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906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5441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132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931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package" Target="embeddings/_______Microsoft_Office_PowerPoint_20071.sldx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package" Target="embeddings/_______Microsoft_Office_PowerPoint_20073.sldx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9.emf"/><Relationship Id="rId10" Type="http://schemas.openxmlformats.org/officeDocument/2006/relationships/chart" Target="charts/chart3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2.jpeg"/><Relationship Id="rId22" Type="http://schemas.openxmlformats.org/officeDocument/2006/relationships/package" Target="embeddings/_______Microsoft_Office_PowerPoint_20072.sldx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Exchange\For%20Shamray\1999-2010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Exchange\For%20Shamray\1999-2010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Exchange\For%20Shamray\1999-2010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Server\Exchange\For%20Shamray\1999-201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cked"/>
        <c:ser>
          <c:idx val="0"/>
          <c:order val="0"/>
          <c:marker>
            <c:symbol val="circle"/>
            <c:size val="5"/>
          </c:marker>
          <c:dPt>
            <c:idx val="9"/>
            <c:marker>
              <c:symbol val="circle"/>
              <c:size val="10"/>
            </c:marker>
            <c:spPr>
              <a:ln w="25400">
                <a:solidFill>
                  <a:srgbClr val="666699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950659440054451E-2"/>
                  <c:y val="-6.76690413698288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4522016315409342E-2"/>
                  <c:y val="-6.1094366715327163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6.3681478770858946E-2"/>
                  <c:y val="-6.249998047119734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8.1325891698978525E-2"/>
                  <c:y val="-4.3044619422572178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9.2496055980535813E-2"/>
                  <c:y val="-5.8820772403449566E-2"/>
                </c:manualLayout>
              </c:layout>
              <c:tx>
                <c:rich>
                  <a:bodyPr/>
                  <a:lstStyle/>
                  <a:p>
                    <a:pPr>
                      <a:defRPr sz="10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1335</a:t>
                    </a:r>
                    <a:r>
                      <a:rPr lang="en-US" sz="2400"/>
                      <a:t>*</a:t>
                    </a:r>
                    <a:r>
                      <a:rPr lang="ru-RU"/>
                      <a:t> 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Лист1!$B$3:$B$13</c:f>
              <c:strCache>
                <c:ptCount val="11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  <c:pt idx="5">
                  <c:v>2004</c:v>
                </c:pt>
                <c:pt idx="6">
                  <c:v>2005</c:v>
                </c:pt>
                <c:pt idx="7">
                  <c:v>2006</c:v>
                </c:pt>
                <c:pt idx="8">
                  <c:v>2007</c:v>
                </c:pt>
                <c:pt idx="9">
                  <c:v>2008</c:v>
                </c:pt>
                <c:pt idx="10">
                  <c:v>2009</c:v>
                </c:pt>
              </c:strCache>
            </c:strRef>
          </c:cat>
          <c:val>
            <c:numRef>
              <c:f>Лист1!$C$3:$C$13</c:f>
              <c:numCache>
                <c:formatCode>0.0</c:formatCode>
                <c:ptCount val="11"/>
                <c:pt idx="0">
                  <c:v>890.6</c:v>
                </c:pt>
                <c:pt idx="1">
                  <c:v>879.3</c:v>
                </c:pt>
                <c:pt idx="2" formatCode="0">
                  <c:v>843</c:v>
                </c:pt>
                <c:pt idx="3">
                  <c:v>882.3</c:v>
                </c:pt>
                <c:pt idx="4">
                  <c:v>890.9</c:v>
                </c:pt>
                <c:pt idx="5">
                  <c:v>953.1</c:v>
                </c:pt>
                <c:pt idx="6">
                  <c:v>979.3</c:v>
                </c:pt>
                <c:pt idx="7">
                  <c:v>1032.8</c:v>
                </c:pt>
                <c:pt idx="8">
                  <c:v>1137.4000000000001</c:v>
                </c:pt>
                <c:pt idx="9" formatCode="0">
                  <c:v>1334.97</c:v>
                </c:pt>
                <c:pt idx="10">
                  <c:v>1602.4</c:v>
                </c:pt>
              </c:numCache>
            </c:numRef>
          </c:val>
        </c:ser>
        <c:dLbls>
          <c:showVal val="1"/>
        </c:dLbls>
        <c:marker val="1"/>
        <c:axId val="89600384"/>
        <c:axId val="89673088"/>
      </c:lineChart>
      <c:catAx>
        <c:axId val="89600384"/>
        <c:scaling>
          <c:orientation val="minMax"/>
        </c:scaling>
        <c:axPos val="b"/>
        <c:numFmt formatCode="@" sourceLinked="1"/>
        <c:tickLblPos val="nextTo"/>
        <c:crossAx val="89673088"/>
        <c:crosses val="autoZero"/>
        <c:auto val="1"/>
        <c:lblAlgn val="ctr"/>
        <c:lblOffset val="100"/>
      </c:catAx>
      <c:valAx>
        <c:axId val="89673088"/>
        <c:scaling>
          <c:orientation val="minMax"/>
          <c:min val="8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b="0"/>
                  <a:t>Число малых предприятий, тыс</a:t>
                </a:r>
                <a:r>
                  <a:rPr lang="ru-RU"/>
                  <a:t>. </a:t>
                </a:r>
                <a:r>
                  <a:rPr lang="ru-RU" b="0"/>
                  <a:t>единиц</a:t>
                </a:r>
              </a:p>
            </c:rich>
          </c:tx>
          <c:spPr>
            <a:noFill/>
            <a:ln w="25400">
              <a:noFill/>
            </a:ln>
          </c:spPr>
        </c:title>
        <c:numFmt formatCode="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9600384"/>
        <c:crosses val="autoZero"/>
        <c:crossBetween val="between"/>
      </c:valAx>
    </c:plotArea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marker>
            <c:symbol val="circle"/>
            <c:size val="5"/>
          </c:marker>
          <c:dPt>
            <c:idx val="9"/>
            <c:marker>
              <c:symbol val="circle"/>
              <c:size val="10"/>
            </c:marker>
            <c:spPr>
              <a:ln w="25400">
                <a:solidFill>
                  <a:srgbClr val="666699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0127272882736993E-2"/>
                  <c:y val="-6.8487860784636381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8871877977708123E-2"/>
                  <c:y val="-6.501583804354703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3.8889183626477451E-3"/>
                  <c:y val="-4.1585830703359366E-4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6.3694267515923709E-3"/>
                  <c:y val="-1.9841269841269885E-2"/>
                </c:manualLayout>
              </c:layout>
              <c:dLblPos val="t"/>
              <c:showVal val="1"/>
            </c:dLbl>
            <c:dLbl>
              <c:idx val="7"/>
              <c:layout>
                <c:manualLayout>
                  <c:x val="-1.9108280254777111E-2"/>
                  <c:y val="-1.1904761904761921E-2"/>
                </c:manualLayout>
              </c:layout>
              <c:dLblPos val="t"/>
              <c:showVal val="1"/>
            </c:dLbl>
            <c:dLbl>
              <c:idx val="8"/>
              <c:layout>
                <c:manualLayout>
                  <c:x val="-7.6719369075680818E-2"/>
                  <c:y val="-6.024621922259717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0.10924996238527512"/>
                  <c:y val="-6.61664166979128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10366,4</a:t>
                    </a:r>
                    <a:r>
                      <a:rPr lang="en-US" sz="2400" b="1" i="0" u="none" strike="noStrike" baseline="0"/>
                      <a:t>*</a:t>
                    </a:r>
                    <a:endParaRPr lang="en-US" sz="2400"/>
                  </a:p>
                </c:rich>
              </c:tx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Лист1!$B$3:$B$13</c:f>
              <c:strCache>
                <c:ptCount val="11"/>
                <c:pt idx="0">
                  <c:v>1999</c:v>
                </c:pt>
                <c:pt idx="1">
                  <c:v>2000</c:v>
                </c:pt>
                <c:pt idx="2">
                  <c:v>2001</c:v>
                </c:pt>
                <c:pt idx="3">
                  <c:v>2002</c:v>
                </c:pt>
                <c:pt idx="4">
                  <c:v>2003</c:v>
                </c:pt>
                <c:pt idx="5">
                  <c:v>2004</c:v>
                </c:pt>
                <c:pt idx="6">
                  <c:v>2005</c:v>
                </c:pt>
                <c:pt idx="7">
                  <c:v>2006</c:v>
                </c:pt>
                <c:pt idx="8">
                  <c:v>2007</c:v>
                </c:pt>
                <c:pt idx="9">
                  <c:v>2008</c:v>
                </c:pt>
                <c:pt idx="10">
                  <c:v>2009</c:v>
                </c:pt>
              </c:strCache>
            </c:strRef>
          </c:cat>
          <c:val>
            <c:numRef>
              <c:f>Лист1!$D$3:$D$13</c:f>
              <c:numCache>
                <c:formatCode>0.0</c:formatCode>
                <c:ptCount val="11"/>
                <c:pt idx="0">
                  <c:v>6485.8</c:v>
                </c:pt>
                <c:pt idx="1">
                  <c:v>6596.7</c:v>
                </c:pt>
                <c:pt idx="2">
                  <c:v>6483.5</c:v>
                </c:pt>
                <c:pt idx="3">
                  <c:v>7220.3</c:v>
                </c:pt>
                <c:pt idx="4">
                  <c:v>7433.1</c:v>
                </c:pt>
                <c:pt idx="5">
                  <c:v>7815.1</c:v>
                </c:pt>
                <c:pt idx="6">
                  <c:v>8045.2</c:v>
                </c:pt>
                <c:pt idx="7">
                  <c:v>8582.7999999999847</c:v>
                </c:pt>
                <c:pt idx="8">
                  <c:v>9239.2000000000007</c:v>
                </c:pt>
                <c:pt idx="9">
                  <c:v>10366.388999999976</c:v>
                </c:pt>
                <c:pt idx="10" formatCode="0">
                  <c:v>10254</c:v>
                </c:pt>
              </c:numCache>
            </c:numRef>
          </c:val>
        </c:ser>
        <c:dLbls>
          <c:showVal val="1"/>
        </c:dLbls>
        <c:marker val="1"/>
        <c:axId val="89866624"/>
        <c:axId val="89902464"/>
      </c:lineChart>
      <c:catAx>
        <c:axId val="89866624"/>
        <c:scaling>
          <c:orientation val="minMax"/>
        </c:scaling>
        <c:axPos val="b"/>
        <c:numFmt formatCode="@" sourceLinked="1"/>
        <c:tickLblPos val="nextTo"/>
        <c:crossAx val="89902464"/>
        <c:crosses val="autoZero"/>
        <c:auto val="1"/>
        <c:lblAlgn val="ctr"/>
        <c:lblOffset val="100"/>
      </c:catAx>
      <c:valAx>
        <c:axId val="89902464"/>
        <c:scaling>
          <c:orientation val="minMax"/>
          <c:min val="600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b="0"/>
                  <a:t>Численность занятых на малых предприятиях , тыс. человек</a:t>
                </a:r>
              </a:p>
            </c:rich>
          </c:tx>
          <c:layout>
            <c:manualLayout>
              <c:xMode val="edge"/>
              <c:yMode val="edge"/>
              <c:x val="2.5848901421689625E-2"/>
              <c:y val="4.9247606019151874E-2"/>
            </c:manualLayout>
          </c:layout>
          <c:spPr>
            <a:noFill/>
            <a:ln w="25400">
              <a:noFill/>
            </a:ln>
          </c:spPr>
        </c:title>
        <c:numFmt formatCode="#,##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9866624"/>
        <c:crosses val="autoZero"/>
        <c:crossBetween val="between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marker>
            <c:symbol val="circle"/>
            <c:size val="5"/>
          </c:marker>
          <c:dPt>
            <c:idx val="2"/>
            <c:marker>
              <c:symbol val="circle"/>
              <c:size val="10"/>
            </c:marker>
            <c:spPr>
              <a:ln w="25400">
                <a:solidFill>
                  <a:srgbClr val="666699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1895540808709153E-2"/>
                  <c:y val="-4.697850268716389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115</a:t>
                    </a:r>
                  </a:p>
                </c:rich>
              </c:tx>
              <c:dLblPos val="r"/>
            </c:dLbl>
            <c:dLbl>
              <c:idx val="1"/>
              <c:layout>
                <c:manualLayout>
                  <c:x val="-4.1840737756884627E-2"/>
                  <c:y val="4.8611095922042324E-2"/>
                </c:manualLayout>
              </c:layout>
              <c:dLblPos val="r"/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106,6</a:t>
                    </a:r>
                    <a:r>
                      <a:rPr lang="en-US" sz="2400" b="1" i="0" u="none" strike="noStrike" baseline="0"/>
                      <a:t>*</a:t>
                    </a:r>
                    <a:endParaRPr lang="en-US" sz="2400"/>
                  </a:p>
                </c:rich>
              </c:tx>
              <c:dLblPos val="t"/>
            </c:dLbl>
            <c:dLbl>
              <c:idx val="3"/>
              <c:layout>
                <c:manualLayout>
                  <c:x val="-3.5180966349214415E-2"/>
                  <c:y val="-8.63094968411770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83</a:t>
                    </a:r>
                  </a:p>
                </c:rich>
              </c:tx>
              <c:dLblPos val="r"/>
            </c:dLbl>
            <c:dLbl>
              <c:idx val="5"/>
              <c:layout>
                <c:manualLayout>
                  <c:x val="-4.7590478288972587E-2"/>
                  <c:y val="-6.646823319952739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6.3681478770858946E-2"/>
                  <c:y val="-6.2499980471197314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1.0335915630280879E-2"/>
                  <c:y val="-1.6708433364662836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8.2660540732268764E-2"/>
                  <c:y val="-6.0620216029178872E-2"/>
                </c:manualLayout>
              </c:layout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Лист1!$B$10:$B$13</c:f>
              <c:strCache>
                <c:ptCount val="4"/>
                <c:pt idx="0">
                  <c:v>2006</c:v>
                </c:pt>
                <c:pt idx="1">
                  <c:v>2007</c:v>
                </c:pt>
                <c:pt idx="2">
                  <c:v>2008</c:v>
                </c:pt>
                <c:pt idx="3">
                  <c:v>2009</c:v>
                </c:pt>
              </c:strCache>
            </c:strRef>
          </c:cat>
          <c:val>
            <c:numRef>
              <c:f>Лист1!$I$10:$I$13</c:f>
              <c:numCache>
                <c:formatCode>0.0</c:formatCode>
                <c:ptCount val="4"/>
                <c:pt idx="0">
                  <c:v>115</c:v>
                </c:pt>
                <c:pt idx="1">
                  <c:v>114.3</c:v>
                </c:pt>
                <c:pt idx="2">
                  <c:v>106.62880692310299</c:v>
                </c:pt>
                <c:pt idx="3">
                  <c:v>83</c:v>
                </c:pt>
              </c:numCache>
            </c:numRef>
          </c:val>
        </c:ser>
        <c:dLbls>
          <c:showVal val="1"/>
        </c:dLbls>
        <c:marker val="1"/>
        <c:axId val="83778944"/>
        <c:axId val="83788928"/>
      </c:lineChart>
      <c:catAx>
        <c:axId val="83778944"/>
        <c:scaling>
          <c:orientation val="minMax"/>
        </c:scaling>
        <c:axPos val="b"/>
        <c:numFmt formatCode="@" sourceLinked="1"/>
        <c:tickLblPos val="nextTo"/>
        <c:crossAx val="83788928"/>
        <c:crosses val="autoZero"/>
        <c:auto val="1"/>
        <c:lblAlgn val="ctr"/>
        <c:lblOffset val="100"/>
      </c:catAx>
      <c:valAx>
        <c:axId val="83788928"/>
        <c:scaling>
          <c:orientation val="minMax"/>
          <c:min val="8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b="0"/>
                  <a:t>Прирост оборота малых предприятий, %</a:t>
                </a:r>
              </a:p>
            </c:rich>
          </c:tx>
          <c:spPr>
            <a:noFill/>
            <a:ln w="25400">
              <a:noFill/>
            </a:ln>
          </c:spPr>
        </c:title>
        <c:numFmt formatCode="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3778944"/>
        <c:crosses val="autoZero"/>
        <c:crossBetween val="between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marker>
            <c:symbol val="circle"/>
            <c:size val="5"/>
          </c:marker>
          <c:dPt>
            <c:idx val="7"/>
            <c:marker>
              <c:symbol val="circle"/>
              <c:size val="10"/>
            </c:marker>
            <c:spPr>
              <a:ln w="25400">
                <a:solidFill>
                  <a:srgbClr val="666699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2015493781685692E-3"/>
                  <c:y val="-2.0050120037595279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1840737756884627E-2"/>
                  <c:y val="4.8611095922042324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5.9122965385411771E-2"/>
                  <c:y val="-7.043648592785738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5180966349214415E-2"/>
                  <c:y val="-8.630949684117708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4337459096783644E-2"/>
                  <c:y val="-7.0436485927857381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7590478288972587E-2"/>
                  <c:y val="-6.6468233199527424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7683500944506609E-2"/>
                  <c:y val="-6.6468233199527368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6.9398476214770605E-2"/>
                  <c:y val="-8.23412698412698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160,9</a:t>
                    </a:r>
                    <a:r>
                      <a:rPr lang="en-US" sz="2400" b="1" i="0" u="none" strike="noStrike" baseline="0"/>
                      <a:t>*</a:t>
                    </a:r>
                    <a:endParaRPr lang="en-US" sz="2400"/>
                  </a:p>
                </c:rich>
              </c:tx>
              <c:dLblPos val="r"/>
            </c:dLbl>
            <c:dLbl>
              <c:idx val="8"/>
              <c:layout>
                <c:manualLayout>
                  <c:x val="-1.8400723838868163E-2"/>
                  <c:y val="-7.1272006226719711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8.2660540732268764E-2"/>
                  <c:y val="-6.0620216029178872E-2"/>
                </c:manualLayout>
              </c:layout>
              <c:dLblPos val="r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b="1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Лист1!$B$5:$B$13</c:f>
              <c:strCache>
                <c:ptCount val="9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</c:strCache>
            </c:strRef>
          </c:cat>
          <c:val>
            <c:numRef>
              <c:f>Лист1!$K$5:$K$13</c:f>
              <c:numCache>
                <c:formatCode>General</c:formatCode>
                <c:ptCount val="9"/>
                <c:pt idx="0" formatCode="0.0">
                  <c:v>121.83700011554211</c:v>
                </c:pt>
                <c:pt idx="1">
                  <c:v>100.4</c:v>
                </c:pt>
                <c:pt idx="2">
                  <c:v>107.3</c:v>
                </c:pt>
                <c:pt idx="3">
                  <c:v>140.80000000000001</c:v>
                </c:pt>
                <c:pt idx="4">
                  <c:v>115.6</c:v>
                </c:pt>
                <c:pt idx="5">
                  <c:v>130.5</c:v>
                </c:pt>
                <c:pt idx="6" formatCode="0.0">
                  <c:v>135.1</c:v>
                </c:pt>
                <c:pt idx="7" formatCode="0.0">
                  <c:v>160.93063254466765</c:v>
                </c:pt>
                <c:pt idx="8">
                  <c:v>67.400000000000006</c:v>
                </c:pt>
              </c:numCache>
            </c:numRef>
          </c:val>
        </c:ser>
        <c:dLbls>
          <c:showVal val="1"/>
        </c:dLbls>
        <c:marker val="1"/>
        <c:axId val="83809408"/>
        <c:axId val="83810944"/>
      </c:lineChart>
      <c:catAx>
        <c:axId val="83809408"/>
        <c:scaling>
          <c:orientation val="minMax"/>
        </c:scaling>
        <c:axPos val="b"/>
        <c:numFmt formatCode="@" sourceLinked="1"/>
        <c:tickLblPos val="nextTo"/>
        <c:crossAx val="83810944"/>
        <c:crosses val="autoZero"/>
        <c:auto val="1"/>
        <c:lblAlgn val="ctr"/>
        <c:lblOffset val="100"/>
      </c:catAx>
      <c:valAx>
        <c:axId val="83810944"/>
        <c:scaling>
          <c:orientation val="minMax"/>
          <c:min val="6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Прирост инвестиций</a:t>
                </a:r>
                <a:r>
                  <a:rPr lang="ru-RU" baseline="0"/>
                  <a:t> в основной капитал на малых предприятиях</a:t>
                </a:r>
                <a:r>
                  <a:rPr lang="ru-RU"/>
                  <a:t>, %</a:t>
                </a:r>
              </a:p>
            </c:rich>
          </c:tx>
          <c:spPr>
            <a:noFill/>
            <a:ln w="25400">
              <a:noFill/>
            </a:ln>
          </c:spPr>
        </c:title>
        <c:numFmt formatCode="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3809408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9E4D-3194-4AC7-9C51-54FF7BDF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buyev</dc:creator>
  <cp:keywords/>
  <dc:description/>
  <cp:lastModifiedBy>buyev</cp:lastModifiedBy>
  <cp:revision>5</cp:revision>
  <cp:lastPrinted>2010-11-07T16:47:00Z</cp:lastPrinted>
  <dcterms:created xsi:type="dcterms:W3CDTF">2010-11-08T12:58:00Z</dcterms:created>
  <dcterms:modified xsi:type="dcterms:W3CDTF">2010-12-20T16:38:00Z</dcterms:modified>
</cp:coreProperties>
</file>