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34" w:rsidRPr="00681B1D" w:rsidRDefault="00BB6B34" w:rsidP="00BB6B34">
      <w:pPr>
        <w:jc w:val="center"/>
        <w:rPr>
          <w:b/>
          <w:color w:val="FF0000"/>
          <w:szCs w:val="17"/>
        </w:rPr>
      </w:pPr>
      <w:r>
        <w:rPr>
          <w:b/>
        </w:rPr>
        <w:t>Табл. 1.7</w:t>
      </w:r>
      <w:r w:rsidRPr="00811452">
        <w:rPr>
          <w:b/>
        </w:rPr>
        <w:t>.</w:t>
      </w:r>
      <w:r>
        <w:t xml:space="preserve"> </w:t>
      </w:r>
      <w:r w:rsidRPr="000B1638">
        <w:rPr>
          <w:b/>
        </w:rPr>
        <w:t xml:space="preserve">Динамика </w:t>
      </w:r>
      <w:r>
        <w:rPr>
          <w:b/>
        </w:rPr>
        <w:t>объёма товаров и услуг</w:t>
      </w:r>
      <w:r w:rsidRPr="000B1638">
        <w:rPr>
          <w:b/>
        </w:rPr>
        <w:t xml:space="preserve"> </w:t>
      </w:r>
      <w:r w:rsidRPr="00681B1D">
        <w:rPr>
          <w:b/>
        </w:rPr>
        <w:t>предприятий</w:t>
      </w:r>
      <w:r>
        <w:rPr>
          <w:b/>
        </w:rPr>
        <w:t xml:space="preserve"> малого бизнеса и</w:t>
      </w:r>
      <w:r w:rsidRPr="000B1638">
        <w:rPr>
          <w:b/>
        </w:rPr>
        <w:t xml:space="preserve">  индивидуальных  предпринимателей </w:t>
      </w:r>
      <w:r w:rsidRPr="000372D3">
        <w:rPr>
          <w:b/>
        </w:rPr>
        <w:t>г</w:t>
      </w:r>
      <w:r>
        <w:rPr>
          <w:b/>
        </w:rPr>
        <w:t>ородского округа</w:t>
      </w:r>
      <w:r w:rsidRPr="000B1638">
        <w:rPr>
          <w:b/>
        </w:rPr>
        <w:t xml:space="preserve"> </w:t>
      </w:r>
      <w:r>
        <w:rPr>
          <w:b/>
        </w:rPr>
        <w:t xml:space="preserve">Тольятти </w:t>
      </w:r>
      <w:r w:rsidRPr="000B1638">
        <w:rPr>
          <w:b/>
        </w:rPr>
        <w:t>за 200</w:t>
      </w:r>
      <w:r>
        <w:rPr>
          <w:b/>
        </w:rPr>
        <w:t>6</w:t>
      </w:r>
      <w:r w:rsidRPr="000B1638">
        <w:rPr>
          <w:b/>
        </w:rPr>
        <w:t>-2010 гг</w:t>
      </w:r>
      <w:r>
        <w:rPr>
          <w:b/>
        </w:rPr>
        <w:t>.</w:t>
      </w:r>
      <w:r w:rsidRPr="00BE7A8C">
        <w:t xml:space="preserve"> </w:t>
      </w:r>
      <w:r>
        <w:t xml:space="preserve"> </w:t>
      </w:r>
      <w:r w:rsidRPr="00444A21">
        <w:rPr>
          <w:b/>
        </w:rPr>
        <w:t>с учётом официального и  «теневого» сектора экономики</w:t>
      </w:r>
    </w:p>
    <w:p w:rsidR="00BB6B34" w:rsidRPr="00752577" w:rsidRDefault="00BB6B34" w:rsidP="00BB6B34">
      <w:pPr>
        <w:tabs>
          <w:tab w:val="left" w:pos="175"/>
        </w:tabs>
        <w:suppressAutoHyphens/>
        <w:spacing w:line="240" w:lineRule="atLeast"/>
        <w:ind w:left="175"/>
      </w:pPr>
    </w:p>
    <w:tbl>
      <w:tblPr>
        <w:tblW w:w="14207" w:type="dxa"/>
        <w:tblCellSpacing w:w="0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4"/>
        <w:gridCol w:w="4253"/>
        <w:gridCol w:w="1417"/>
        <w:gridCol w:w="1134"/>
        <w:gridCol w:w="1134"/>
        <w:gridCol w:w="1134"/>
        <w:gridCol w:w="1134"/>
        <w:gridCol w:w="1134"/>
        <w:gridCol w:w="1843"/>
      </w:tblGrid>
      <w:tr w:rsidR="00BB6B34" w:rsidRPr="003F783A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 xml:space="preserve">№ </w:t>
            </w:r>
            <w:r w:rsidRPr="001D5B82">
              <w:rPr>
                <w:color w:val="000000"/>
                <w:sz w:val="20"/>
              </w:rPr>
              <w:br/>
            </w:r>
            <w:proofErr w:type="spellStart"/>
            <w:proofErr w:type="gramStart"/>
            <w:r w:rsidRPr="001D5B82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1D5B82">
              <w:rPr>
                <w:color w:val="000000"/>
                <w:sz w:val="20"/>
              </w:rPr>
              <w:t>/</w:t>
            </w:r>
            <w:proofErr w:type="spellStart"/>
            <w:r w:rsidRPr="001D5B82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 xml:space="preserve">Ед. </w:t>
            </w:r>
            <w:proofErr w:type="spellStart"/>
            <w:r w:rsidRPr="001D5B82">
              <w:rPr>
                <w:color w:val="000000"/>
                <w:sz w:val="20"/>
              </w:rPr>
              <w:t>изм</w:t>
            </w:r>
            <w:proofErr w:type="spellEnd"/>
            <w:r w:rsidRPr="001D5B82">
              <w:rPr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2006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2007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2008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2009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2010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Примечания</w:t>
            </w:r>
          </w:p>
        </w:tc>
      </w:tr>
      <w:tr w:rsidR="00BB6B34" w:rsidRPr="003F783A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Объем выпускаемой продукции (товаров и услуг) экономикой города Тольятти, в т.ч.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ind w:right="113"/>
              <w:jc w:val="center"/>
              <w:rPr>
                <w:sz w:val="20"/>
              </w:rPr>
            </w:pPr>
            <w:r w:rsidRPr="001D5B82">
              <w:rPr>
                <w:sz w:val="20"/>
              </w:rPr>
              <w:t>230896,8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ind w:right="113"/>
              <w:jc w:val="center"/>
              <w:rPr>
                <w:sz w:val="20"/>
              </w:rPr>
            </w:pPr>
            <w:r w:rsidRPr="001D5B82">
              <w:rPr>
                <w:sz w:val="20"/>
              </w:rPr>
              <w:t>250212,7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ind w:right="113"/>
              <w:jc w:val="center"/>
              <w:rPr>
                <w:sz w:val="20"/>
              </w:rPr>
            </w:pPr>
            <w:r w:rsidRPr="001D5B82">
              <w:rPr>
                <w:sz w:val="20"/>
              </w:rPr>
              <w:t>275673,5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ind w:right="113"/>
              <w:jc w:val="center"/>
              <w:rPr>
                <w:sz w:val="20"/>
              </w:rPr>
            </w:pPr>
            <w:r w:rsidRPr="001D5B82">
              <w:rPr>
                <w:sz w:val="20"/>
              </w:rPr>
              <w:t>159435,3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298128,6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Росстат</w:t>
            </w:r>
          </w:p>
        </w:tc>
      </w:tr>
      <w:tr w:rsidR="00BB6B34" w:rsidRPr="003F783A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1.1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Объем выпускаемой продукции (товаров и услуг) на предприятиях МСП, официально показываемый в отчётах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12878,9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13933,7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14039,5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50594,0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55653,4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  <w:tr w:rsidR="00BB6B34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 xml:space="preserve">Доля объёма продукции от МСП, официально показываемая в отчётах,  </w:t>
            </w:r>
            <w:proofErr w:type="gramStart"/>
            <w:r w:rsidRPr="001D5B82">
              <w:rPr>
                <w:color w:val="000000"/>
                <w:sz w:val="20"/>
              </w:rPr>
              <w:t>в</w:t>
            </w:r>
            <w:proofErr w:type="gramEnd"/>
            <w:r w:rsidRPr="001D5B82">
              <w:rPr>
                <w:color w:val="000000"/>
                <w:sz w:val="20"/>
              </w:rPr>
              <w:t xml:space="preserve"> % </w:t>
            </w:r>
            <w:proofErr w:type="gramStart"/>
            <w:r w:rsidRPr="001D5B82">
              <w:rPr>
                <w:color w:val="000000"/>
                <w:sz w:val="20"/>
              </w:rPr>
              <w:t>от</w:t>
            </w:r>
            <w:proofErr w:type="gramEnd"/>
            <w:r w:rsidRPr="001D5B82">
              <w:rPr>
                <w:color w:val="000000"/>
                <w:sz w:val="20"/>
              </w:rPr>
              <w:t xml:space="preserve"> общего объёма выпускаемой продукции (товаров и услуг) </w:t>
            </w:r>
            <w:r w:rsidRPr="008321FE">
              <w:rPr>
                <w:color w:val="000000"/>
                <w:sz w:val="20"/>
              </w:rPr>
              <w:t>экономикой города Тольятти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5,56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4,2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33,8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18,66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  <w:tr w:rsidR="00BB6B34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Объем выпускаемой продукции (товаров и услуг) на предприятиях МСП, официально не  показываемый в отчётах, т.е. «теневой» сектор экономики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4121,3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3483,43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5896,4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8095,04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11687,21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B34" w:rsidRPr="001D5B82" w:rsidRDefault="00BB6B34" w:rsidP="00323F59">
            <w:pPr>
              <w:rPr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  <w:tr w:rsidR="00BB6B34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 xml:space="preserve">Объём «теневого» сектора в продукции МСП, </w:t>
            </w:r>
            <w:proofErr w:type="gramStart"/>
            <w:r w:rsidRPr="001D5B82">
              <w:rPr>
                <w:color w:val="000000"/>
                <w:sz w:val="20"/>
              </w:rPr>
              <w:t>в</w:t>
            </w:r>
            <w:proofErr w:type="gramEnd"/>
            <w:r w:rsidRPr="001D5B82">
              <w:rPr>
                <w:color w:val="000000"/>
                <w:sz w:val="20"/>
              </w:rPr>
              <w:t xml:space="preserve"> % </w:t>
            </w:r>
            <w:proofErr w:type="gramStart"/>
            <w:r w:rsidRPr="001D5B82">
              <w:rPr>
                <w:color w:val="000000"/>
                <w:sz w:val="20"/>
              </w:rPr>
              <w:t>к</w:t>
            </w:r>
            <w:proofErr w:type="gramEnd"/>
            <w:r w:rsidRPr="001D5B82">
              <w:rPr>
                <w:color w:val="000000"/>
                <w:sz w:val="20"/>
              </w:rPr>
              <w:t xml:space="preserve"> официальному объёму выпускаемой продукции (товаров и услуг) МСП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B34" w:rsidRPr="001D5B82" w:rsidRDefault="00BB6B34" w:rsidP="00323F59">
            <w:pPr>
              <w:rPr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  <w:tr w:rsidR="00BB6B34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Объем реально выпускаемой продукции (тов</w:t>
            </w:r>
            <w:r w:rsidRPr="001D5B82">
              <w:rPr>
                <w:color w:val="000000"/>
                <w:sz w:val="20"/>
              </w:rPr>
              <w:t>а</w:t>
            </w:r>
            <w:r w:rsidRPr="001D5B82">
              <w:rPr>
                <w:color w:val="000000"/>
                <w:sz w:val="20"/>
              </w:rPr>
              <w:t>ров и услуг) на предприятиях МСП,  с учётом официального и «теневого» сектора экономики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17000,2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17417,13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19935,9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58689,04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67340,61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B34" w:rsidRPr="001D5B82" w:rsidRDefault="00BB6B34" w:rsidP="00323F59">
            <w:pPr>
              <w:rPr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  <w:tr w:rsidR="00BB6B34" w:rsidTr="00323F59">
        <w:trPr>
          <w:trHeight w:val="210"/>
          <w:tblCellSpacing w:w="0" w:type="dxa"/>
        </w:trPr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 xml:space="preserve">Доля реального объёма продукции от МСП, с учётом официального и «теневого» сектора экономики,  </w:t>
            </w:r>
            <w:proofErr w:type="gramStart"/>
            <w:r w:rsidRPr="001D5B82">
              <w:rPr>
                <w:color w:val="000000"/>
                <w:sz w:val="20"/>
              </w:rPr>
              <w:t>в</w:t>
            </w:r>
            <w:proofErr w:type="gramEnd"/>
            <w:r w:rsidRPr="001D5B82">
              <w:rPr>
                <w:color w:val="000000"/>
                <w:sz w:val="20"/>
              </w:rPr>
              <w:t xml:space="preserve"> % </w:t>
            </w:r>
            <w:proofErr w:type="gramStart"/>
            <w:r w:rsidRPr="001D5B82">
              <w:rPr>
                <w:color w:val="000000"/>
                <w:sz w:val="20"/>
              </w:rPr>
              <w:t>от</w:t>
            </w:r>
            <w:proofErr w:type="gramEnd"/>
            <w:r w:rsidRPr="001D5B82">
              <w:rPr>
                <w:color w:val="000000"/>
                <w:sz w:val="20"/>
              </w:rPr>
              <w:t xml:space="preserve"> общего объёма выпуска</w:t>
            </w:r>
            <w:r w:rsidRPr="001D5B82">
              <w:rPr>
                <w:color w:val="000000"/>
                <w:sz w:val="20"/>
              </w:rPr>
              <w:t>е</w:t>
            </w:r>
            <w:r w:rsidRPr="001D5B82">
              <w:rPr>
                <w:color w:val="000000"/>
                <w:sz w:val="20"/>
              </w:rPr>
              <w:t>мой продукции (товаров и услуг) экономикой города Тольятти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7,36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6,96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7,23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36,8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22,5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6B34" w:rsidRPr="001D5B82" w:rsidRDefault="00BB6B34" w:rsidP="00323F59">
            <w:pPr>
              <w:jc w:val="center"/>
              <w:rPr>
                <w:color w:val="000000"/>
                <w:sz w:val="20"/>
              </w:rPr>
            </w:pPr>
            <w:r w:rsidRPr="001D5B82">
              <w:rPr>
                <w:color w:val="000000"/>
                <w:sz w:val="20"/>
              </w:rPr>
              <w:t>Маркетинговые исследования</w:t>
            </w:r>
          </w:p>
        </w:tc>
      </w:tr>
    </w:tbl>
    <w:p w:rsidR="00BB6B34" w:rsidRDefault="00BB6B34" w:rsidP="00BB6B34">
      <w:pPr>
        <w:tabs>
          <w:tab w:val="left" w:pos="175"/>
        </w:tabs>
        <w:suppressAutoHyphens/>
        <w:spacing w:line="240" w:lineRule="atLeast"/>
        <w:ind w:left="175"/>
        <w:rPr>
          <w:b/>
        </w:rPr>
      </w:pPr>
    </w:p>
    <w:p w:rsidR="003E5126" w:rsidRDefault="00BB6B34"/>
    <w:sectPr w:rsidR="003E5126" w:rsidSect="00BB6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B34"/>
    <w:rsid w:val="00047D46"/>
    <w:rsid w:val="00052201"/>
    <w:rsid w:val="00084118"/>
    <w:rsid w:val="0009414C"/>
    <w:rsid w:val="00284AC6"/>
    <w:rsid w:val="00294822"/>
    <w:rsid w:val="00382AEC"/>
    <w:rsid w:val="003843F2"/>
    <w:rsid w:val="0042486D"/>
    <w:rsid w:val="00476327"/>
    <w:rsid w:val="004D5E18"/>
    <w:rsid w:val="004F225D"/>
    <w:rsid w:val="00543F31"/>
    <w:rsid w:val="00555591"/>
    <w:rsid w:val="00576033"/>
    <w:rsid w:val="0060208C"/>
    <w:rsid w:val="006272F8"/>
    <w:rsid w:val="00710CC9"/>
    <w:rsid w:val="007667B2"/>
    <w:rsid w:val="00794351"/>
    <w:rsid w:val="007B5B82"/>
    <w:rsid w:val="007F2D71"/>
    <w:rsid w:val="008F32C5"/>
    <w:rsid w:val="008F6DCA"/>
    <w:rsid w:val="009812B6"/>
    <w:rsid w:val="00AF2B62"/>
    <w:rsid w:val="00BB6B34"/>
    <w:rsid w:val="00C00402"/>
    <w:rsid w:val="00C421C5"/>
    <w:rsid w:val="00CE7E04"/>
    <w:rsid w:val="00E63F38"/>
    <w:rsid w:val="00E8487F"/>
    <w:rsid w:val="00F01D24"/>
    <w:rsid w:val="00F27F44"/>
    <w:rsid w:val="00F44143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3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</dc:creator>
  <cp:keywords/>
  <dc:description/>
  <cp:lastModifiedBy>delya</cp:lastModifiedBy>
  <cp:revision>1</cp:revision>
  <dcterms:created xsi:type="dcterms:W3CDTF">2012-06-13T10:59:00Z</dcterms:created>
  <dcterms:modified xsi:type="dcterms:W3CDTF">2012-06-13T11:00:00Z</dcterms:modified>
</cp:coreProperties>
</file>